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0264C" w14:textId="1DB4BABA" w:rsidR="00D71D27" w:rsidRPr="00D71D27" w:rsidRDefault="00D71D27" w:rsidP="00D71D27">
      <w:pPr>
        <w:pStyle w:val="berschrift1"/>
        <w:numPr>
          <w:ilvl w:val="0"/>
          <w:numId w:val="6"/>
        </w:numPr>
      </w:pPr>
      <w:r w:rsidRPr="00D71D27">
        <w:rPr>
          <w:color w:val="C00000"/>
        </w:rPr>
        <w:t xml:space="preserve">Allgemeines Vorwort </w:t>
      </w:r>
    </w:p>
    <w:p w14:paraId="1BD9EB3B" w14:textId="17016237" w:rsidR="00D71D27" w:rsidRPr="00D71D27" w:rsidRDefault="00D71D27" w:rsidP="00D71D27">
      <w:pPr>
        <w:pStyle w:val="berschrift2"/>
        <w:ind w:hanging="216"/>
        <w:rPr>
          <w:color w:val="C00000"/>
        </w:rPr>
      </w:pPr>
      <w:r w:rsidRPr="00D71D27">
        <w:rPr>
          <w:color w:val="C00000"/>
        </w:rPr>
        <w:t>1.</w:t>
      </w:r>
      <w:r w:rsidR="00372D26">
        <w:rPr>
          <w:color w:val="C00000"/>
        </w:rPr>
        <w:t>1</w:t>
      </w:r>
      <w:r w:rsidRPr="00D71D27">
        <w:rPr>
          <w:color w:val="C00000"/>
        </w:rPr>
        <w:t xml:space="preserve"> Rahmenbedingungen</w:t>
      </w:r>
    </w:p>
    <w:p w14:paraId="03ABB7D0" w14:textId="77777777" w:rsidR="00D71D27" w:rsidRPr="00FB6EA3" w:rsidRDefault="00D71D27" w:rsidP="00D71D27">
      <w:pPr>
        <w:rPr>
          <w:sz w:val="2"/>
          <w:szCs w:val="2"/>
        </w:rPr>
      </w:pPr>
    </w:p>
    <w:p w14:paraId="12220410" w14:textId="26FAEEE6" w:rsidR="00D71D27" w:rsidRDefault="00D71D27" w:rsidP="00D71D27">
      <w:r>
        <w:t xml:space="preserve">Das Projektteil tablet2BFS ist eine Erweiterung des </w:t>
      </w:r>
      <w:r w:rsidRPr="00334598">
        <w:t>mehrjährigen Projektes tabletBS</w:t>
      </w:r>
      <w:r>
        <w:t xml:space="preserve"> </w:t>
      </w:r>
      <w:r w:rsidRPr="00334598">
        <w:t>auf die zweijährigen zur Fachschulreife führenden Berufsfachschulen</w:t>
      </w:r>
      <w:r>
        <w:t xml:space="preserve">. Anhand des Projekts tabletBS </w:t>
      </w:r>
      <w:r w:rsidRPr="00334598">
        <w:t xml:space="preserve">erprobt das Kultusministerium seit dem Schuljahr 2015/16 den Einsatz von Tablets im Unterricht </w:t>
      </w:r>
      <w:r>
        <w:t xml:space="preserve">in verschiedenen Schularten </w:t>
      </w:r>
      <w:r w:rsidRPr="00334598">
        <w:t>an den</w:t>
      </w:r>
      <w:r>
        <w:t xml:space="preserve"> B</w:t>
      </w:r>
      <w:r w:rsidRPr="00334598">
        <w:t>eruflichen Schu</w:t>
      </w:r>
      <w:r>
        <w:t>len.</w:t>
      </w:r>
    </w:p>
    <w:p w14:paraId="3E02942F" w14:textId="77777777" w:rsidR="00D71D27" w:rsidRDefault="00D71D27" w:rsidP="00D71D27">
      <w:r>
        <w:t xml:space="preserve">Zwölf Versuchsschulen wurden ausgewählt, um das Projekt im Schuljahr 2019/20 technisch, pädagogisch und organisatorisch vorzubereiten und ab dem </w:t>
      </w:r>
      <w:r w:rsidRPr="00334598">
        <w:t xml:space="preserve">Schuljahr 2020/21 </w:t>
      </w:r>
      <w:r>
        <w:t>mit digitalen und mobilen Endgeräten durchzuführen.</w:t>
      </w:r>
    </w:p>
    <w:p w14:paraId="03FB95A9" w14:textId="77777777" w:rsidR="00D71D27" w:rsidRDefault="00D71D27" w:rsidP="00D71D27">
      <w:r>
        <w:t>Insbesondere in den Kernfächern</w:t>
      </w:r>
      <w:r w:rsidRPr="00301EC7">
        <w:t xml:space="preserve"> Deutsch, Mathematik und Englisch</w:t>
      </w:r>
      <w:r>
        <w:t xml:space="preserve"> sollen verschiedene digitale Kompetenzen gefördert werden. Die Versuchsschulen setzen in diesen Fächern verbindlich die vorbereiteten Unterrichtsmaterialien für ausgewählte Bildungsplaneinheiten ein und erproben diese.</w:t>
      </w:r>
    </w:p>
    <w:p w14:paraId="65A92BEA" w14:textId="77777777" w:rsidR="00D71D27" w:rsidRDefault="00D71D27" w:rsidP="00D71D27">
      <w:r>
        <w:t xml:space="preserve">Bei den Materialien wird von einem 1:1-Setting mit digitalen Endgeräten ausgegangen. Dies bedeutet, dass </w:t>
      </w:r>
      <w:r w:rsidRPr="00334598">
        <w:t xml:space="preserve">alle </w:t>
      </w:r>
      <w:r>
        <w:t xml:space="preserve">Lernenden </w:t>
      </w:r>
      <w:r w:rsidRPr="00334598">
        <w:t>sowie d</w:t>
      </w:r>
      <w:r>
        <w:t xml:space="preserve">ie in den Klassen unterrichtenden </w:t>
      </w:r>
      <w:r w:rsidRPr="00334598">
        <w:t xml:space="preserve">Lehrkräfte </w:t>
      </w:r>
      <w:r>
        <w:t xml:space="preserve">ein </w:t>
      </w:r>
      <w:r w:rsidRPr="00334598">
        <w:t>Tablet</w:t>
      </w:r>
      <w:r>
        <w:t xml:space="preserve"> erhalten, das </w:t>
      </w:r>
      <w:r w:rsidRPr="00CC1807">
        <w:t>ihnen i</w:t>
      </w:r>
      <w:r>
        <w:t>nnerhalb</w:t>
      </w:r>
      <w:r w:rsidRPr="00CC1807">
        <w:t xml:space="preserve"> und außerhalb des Unterrichts zum Lernen und Arbeiten zur Verfügung steht.</w:t>
      </w:r>
    </w:p>
    <w:p w14:paraId="2606A0B4" w14:textId="77777777" w:rsidR="00D71D27" w:rsidRDefault="00D71D27" w:rsidP="00D71D27">
      <w:r>
        <w:t>Für einen gelingenden systematischen Kompetenzaufbau im Umgang mit den digitalen Endgeräten ist es wünschenswert, dass die Tablets über alle Fächer der Projektklassen hinweg eingesetzt werden.</w:t>
      </w:r>
    </w:p>
    <w:p w14:paraId="674FD40F" w14:textId="77777777" w:rsidR="00D71D27" w:rsidRDefault="00D71D27" w:rsidP="00D71D27">
      <w:r>
        <w:t>Ein weiteres Ziel ist es daher, dass Lehrkräfte, mit Hilfe der Materialien und Fortbildungen, eigene Unterrichtsmaterialien für den Tablet-Einsatz entwickeln können. Die Lehrpersonen professionalisieren sich somit und leisten u. a. durch die Zusammenarbeit in den Fachschaften einen Beitrag zur Schulentwicklung.</w:t>
      </w:r>
    </w:p>
    <w:p w14:paraId="7C8725E7" w14:textId="77777777" w:rsidR="00D71D27" w:rsidRDefault="00D71D27" w:rsidP="00D71D27">
      <w:r>
        <w:t>Zudem kann durch die Projektbeschreibung die Einbeziehung der Leistungsfeststellungen in das Projekt definiert werden:</w:t>
      </w:r>
    </w:p>
    <w:p w14:paraId="67C602AE" w14:textId="522908EF" w:rsidR="00FB6EA3" w:rsidRDefault="00D71D27" w:rsidP="00D71D27">
      <w:r>
        <w:t>„Im Rahmen von Klassenarbeiten und Leistungsfeststellungen können Tablets eingesetzt werden. Die am Projektteil tablet2BFS teilnehmenden Schulen erproben diesbezüglich Formate, entwickeln geeignete Aufgabenstellungen und dokumentieren diese. Bei mündlichen Prüfungen ist der Einsatz von Tablets möglich. Der Einsatz des Tablets ist in diesen Fällen bei der Aufgabenstellung und Bewertung entsprechend zu berücksichtigen. Die Verwendung von Tablets in der schriftlichen Prüfung ist nicht zulässig.“</w:t>
      </w:r>
      <w:r>
        <w:rPr>
          <w:rStyle w:val="Funotenzeichen"/>
        </w:rPr>
        <w:footnoteReference w:id="1"/>
      </w:r>
    </w:p>
    <w:p w14:paraId="0B48A9BF" w14:textId="77777777" w:rsidR="00FB6EA3" w:rsidRDefault="00FB6EA3">
      <w:pPr>
        <w:spacing w:after="0" w:line="240" w:lineRule="auto"/>
        <w:jc w:val="left"/>
      </w:pPr>
      <w:r>
        <w:br w:type="page"/>
      </w:r>
    </w:p>
    <w:p w14:paraId="3261BF7A" w14:textId="44CCCF0E" w:rsidR="00D71D27" w:rsidRDefault="00D71D27" w:rsidP="00D71D27">
      <w:pPr>
        <w:pStyle w:val="berschrift2"/>
        <w:ind w:left="0" w:firstLine="708"/>
        <w:rPr>
          <w:color w:val="C00000"/>
        </w:rPr>
      </w:pPr>
      <w:bookmarkStart w:id="0" w:name="_Ref37147763"/>
      <w:r>
        <w:rPr>
          <w:color w:val="C00000"/>
        </w:rPr>
        <w:lastRenderedPageBreak/>
        <w:t>1.</w:t>
      </w:r>
      <w:r w:rsidR="00372D26">
        <w:rPr>
          <w:color w:val="C00000"/>
        </w:rPr>
        <w:t>2</w:t>
      </w:r>
      <w:r>
        <w:rPr>
          <w:color w:val="C00000"/>
        </w:rPr>
        <w:t xml:space="preserve"> </w:t>
      </w:r>
      <w:r w:rsidRPr="00D71D27">
        <w:rPr>
          <w:color w:val="C00000"/>
        </w:rPr>
        <w:t>Ziele des Projekts</w:t>
      </w:r>
      <w:bookmarkEnd w:id="0"/>
    </w:p>
    <w:p w14:paraId="10BFF2DD" w14:textId="77777777" w:rsidR="00D71D27" w:rsidRPr="00FB6EA3" w:rsidRDefault="00D71D27" w:rsidP="00D71D27">
      <w:pPr>
        <w:rPr>
          <w:sz w:val="2"/>
          <w:szCs w:val="2"/>
        </w:rPr>
      </w:pPr>
    </w:p>
    <w:p w14:paraId="6AFB853B" w14:textId="77777777" w:rsidR="00D71D27" w:rsidRDefault="00D71D27" w:rsidP="00D71D27">
      <w:r>
        <w:t>Hauptziel des Projektteils tablet2BFS ist die Weiterentwicklung des Unterrichts, mit dem übergeordneten Ziel des Kompetenzerwerbs und der Kompetenzerweiterung in den Fächern Deutsch, Mathematik und Englisch. Die Lernenden sollen somit auf eine duale Ausbildung oder eine weiterführende Schule der Sekundarstufe II vorbereitet werden.</w:t>
      </w:r>
    </w:p>
    <w:p w14:paraId="4E332770" w14:textId="77777777" w:rsidR="00D71D27" w:rsidRDefault="00D71D27" w:rsidP="00D71D27">
      <w:r>
        <w:t>Ein weiteres Projektziel ist der Aufbau überfachlicher Kompetenzen, welche zur Förderung der Zukunftsfähigkeit der Lernenden beitragen soll. Darunter sind für die zunehmend digitale Welt vor allem digitale und kommunikative Kompetenzen besonders zu fördern.</w:t>
      </w:r>
    </w:p>
    <w:p w14:paraId="1B7CC909" w14:textId="77777777" w:rsidR="00D71D27" w:rsidRDefault="00D71D27" w:rsidP="00D71D27">
      <w:r>
        <w:t>Durch den Einsatz von digitalen Endgeräten soll sich die Lernkultur an der 2BFS in Bezug auf Motivation und Arbeitshaltung positiv verändern. Gerade in Klassen mit sehr heterogenen Leistungsständen ist eine individuelle Förderung und eine Binnendifferenzierung unabdingbar. Dies kann mit Hilfe von Tablets hervorragend unterstützt und umgesetzt werden.</w:t>
      </w:r>
    </w:p>
    <w:p w14:paraId="1D390D7A" w14:textId="3F12263B" w:rsidR="00D71D27" w:rsidRDefault="00D71D27" w:rsidP="00D71D27">
      <w:r>
        <w:t xml:space="preserve">Ziel des Projekts ist zudem, die digitalen Kompetenzen der Lehrpersonen zu fördern. </w:t>
      </w:r>
      <w:r w:rsidRPr="007F6261">
        <w:t xml:space="preserve">Mit dem Zielbereich „Didaktische Entwicklungskompetenz stärken“ </w:t>
      </w:r>
      <w:r>
        <w:t>sollen die Lehrkräfte weiter professionalisiert werden</w:t>
      </w:r>
      <w:r w:rsidRPr="007F6261">
        <w:t>.</w:t>
      </w:r>
    </w:p>
    <w:p w14:paraId="36517981" w14:textId="77777777" w:rsidR="00FB6EA3" w:rsidRPr="007F6261" w:rsidRDefault="00FB6EA3" w:rsidP="00D71D27"/>
    <w:p w14:paraId="30C6C56E" w14:textId="4803CCFF" w:rsidR="00D71D27" w:rsidRDefault="00D71D27" w:rsidP="00FB6EA3">
      <w:pPr>
        <w:pStyle w:val="berschrift2"/>
        <w:ind w:firstLine="0"/>
        <w:rPr>
          <w:color w:val="C00000"/>
        </w:rPr>
      </w:pPr>
      <w:bookmarkStart w:id="1" w:name="_Ref40865348"/>
      <w:r w:rsidRPr="00D71D27">
        <w:rPr>
          <w:color w:val="C00000"/>
        </w:rPr>
        <w:t>1.</w:t>
      </w:r>
      <w:r w:rsidR="00372D26">
        <w:rPr>
          <w:color w:val="C00000"/>
        </w:rPr>
        <w:t>3</w:t>
      </w:r>
      <w:r w:rsidRPr="00D71D27">
        <w:rPr>
          <w:color w:val="C00000"/>
        </w:rPr>
        <w:t xml:space="preserve"> Umsetzung der Ziele</w:t>
      </w:r>
      <w:bookmarkEnd w:id="1"/>
    </w:p>
    <w:p w14:paraId="4CCF4D51" w14:textId="77777777" w:rsidR="00FB6EA3" w:rsidRPr="00FB6EA3" w:rsidRDefault="00FB6EA3" w:rsidP="00FB6EA3">
      <w:pPr>
        <w:rPr>
          <w:sz w:val="2"/>
          <w:szCs w:val="2"/>
        </w:rPr>
      </w:pPr>
    </w:p>
    <w:p w14:paraId="5490EB12" w14:textId="77777777" w:rsidR="00D71D27" w:rsidRDefault="00D71D27" w:rsidP="00D71D27">
      <w:r>
        <w:t xml:space="preserve">Die in </w:t>
      </w:r>
      <w:r>
        <w:fldChar w:fldCharType="begin"/>
      </w:r>
      <w:r>
        <w:instrText xml:space="preserve"> REF _Ref37147763 \r \h </w:instrText>
      </w:r>
      <w:r>
        <w:fldChar w:fldCharType="separate"/>
      </w:r>
      <w:r>
        <w:t>1.2</w:t>
      </w:r>
      <w:r>
        <w:fldChar w:fldCharType="end"/>
      </w:r>
      <w:r>
        <w:t xml:space="preserve"> angestrebten Ziele werden u. a. durch eine Stärkung der Handlungskompetenz umgesetzt. Die in den Kernfächern Deutsch, Mathematik und Englisch erarbeiteten Unterrichtsmaterialien ermöglichen neue Formen des Lehrens und Lernens.</w:t>
      </w:r>
    </w:p>
    <w:p w14:paraId="5696F0C6" w14:textId="77777777" w:rsidR="00D71D27" w:rsidRPr="00490B8B" w:rsidRDefault="00D71D27" w:rsidP="00D71D27">
      <w:pPr>
        <w:rPr>
          <w:rFonts w:cs="Corbel"/>
          <w:color w:val="252525"/>
        </w:rPr>
      </w:pPr>
      <w:r>
        <w:t xml:space="preserve">Sie unterstützen die individuelle und aktive Wissensaneignung, fördern selbstgesteuertes, kooperatives und kreatives Lernen. </w:t>
      </w:r>
      <w:r w:rsidRPr="00E1675B">
        <w:rPr>
          <w:rFonts w:cs="Corbel"/>
          <w:color w:val="252525"/>
        </w:rPr>
        <w:t xml:space="preserve">Aufgaben und Problemstellungen </w:t>
      </w:r>
      <w:r>
        <w:rPr>
          <w:rFonts w:cs="Corbel"/>
          <w:color w:val="252525"/>
        </w:rPr>
        <w:t xml:space="preserve">können </w:t>
      </w:r>
      <w:r w:rsidRPr="00E1675B">
        <w:rPr>
          <w:rFonts w:cs="Corbel"/>
          <w:color w:val="252525"/>
        </w:rPr>
        <w:t xml:space="preserve">selbstständig und lösungsorientiert </w:t>
      </w:r>
      <w:r>
        <w:rPr>
          <w:rFonts w:cs="Corbel"/>
          <w:color w:val="252525"/>
        </w:rPr>
        <w:t xml:space="preserve">bearbeitet werden. Eine Selbstkontrolle ist bei den meisten Materialen möglich. Diese Individualisierung und </w:t>
      </w:r>
      <w:r>
        <w:rPr>
          <w:rFonts w:cs="Corbel"/>
        </w:rPr>
        <w:t>Unterstützung des Lernprozesses ist durch digitale Geräte und entsprechende Software möglich.</w:t>
      </w:r>
    </w:p>
    <w:p w14:paraId="779FB098" w14:textId="1CCBE4A0" w:rsidR="00D71D27" w:rsidRDefault="00D71D27" w:rsidP="00D71D27">
      <w:pPr>
        <w:rPr>
          <w:rFonts w:cs="Corbel"/>
          <w:color w:val="252525"/>
        </w:rPr>
      </w:pPr>
      <w:r>
        <w:rPr>
          <w:rFonts w:cs="Corbel"/>
        </w:rPr>
        <w:t>Sowohl die Lernenden</w:t>
      </w:r>
      <w:r w:rsidRPr="00E1675B">
        <w:rPr>
          <w:rFonts w:cs="Corbel"/>
        </w:rPr>
        <w:t xml:space="preserve"> </w:t>
      </w:r>
      <w:r>
        <w:rPr>
          <w:rFonts w:cs="Corbel"/>
        </w:rPr>
        <w:t>als auch die</w:t>
      </w:r>
      <w:r w:rsidRPr="00E1675B">
        <w:rPr>
          <w:rFonts w:cs="Corbel"/>
        </w:rPr>
        <w:t xml:space="preserve"> Lehrkräfte </w:t>
      </w:r>
      <w:r>
        <w:rPr>
          <w:rFonts w:cs="Corbel"/>
        </w:rPr>
        <w:t>gewinnen H</w:t>
      </w:r>
      <w:r w:rsidRPr="00E1675B">
        <w:rPr>
          <w:rFonts w:cs="Corbel"/>
        </w:rPr>
        <w:t>andlungssicherheit im Rahmen von Lehr-Lern-Arrang</w:t>
      </w:r>
      <w:r>
        <w:rPr>
          <w:rFonts w:cs="Corbel"/>
        </w:rPr>
        <w:t xml:space="preserve">ements und bauen damit </w:t>
      </w:r>
      <w:r>
        <w:rPr>
          <w:rFonts w:cs="Corbel"/>
          <w:color w:val="252525"/>
        </w:rPr>
        <w:t>Medienkompetenz auf, nicht zuletzt durch die Erstellung digitaler Mitschriften.</w:t>
      </w:r>
    </w:p>
    <w:p w14:paraId="550E941B" w14:textId="4515ED56" w:rsidR="00FB6EA3" w:rsidRDefault="00FB6EA3">
      <w:pPr>
        <w:spacing w:after="0" w:line="240" w:lineRule="auto"/>
        <w:jc w:val="left"/>
      </w:pPr>
      <w:r>
        <w:br w:type="page"/>
      </w:r>
    </w:p>
    <w:p w14:paraId="4446C129" w14:textId="5CEDD565" w:rsidR="00D71D27" w:rsidRDefault="00FB6EA3" w:rsidP="00FB6EA3">
      <w:pPr>
        <w:pStyle w:val="berschrift2"/>
        <w:ind w:firstLine="0"/>
        <w:rPr>
          <w:color w:val="C00000"/>
        </w:rPr>
      </w:pPr>
      <w:r w:rsidRPr="00FB6EA3">
        <w:rPr>
          <w:color w:val="C00000"/>
        </w:rPr>
        <w:lastRenderedPageBreak/>
        <w:t>1.</w:t>
      </w:r>
      <w:r w:rsidR="00372D26">
        <w:rPr>
          <w:color w:val="C00000"/>
        </w:rPr>
        <w:t>4</w:t>
      </w:r>
      <w:r w:rsidRPr="00FB6EA3">
        <w:rPr>
          <w:color w:val="C00000"/>
        </w:rPr>
        <w:t xml:space="preserve"> </w:t>
      </w:r>
      <w:r w:rsidR="00D71D27" w:rsidRPr="00FB6EA3">
        <w:rPr>
          <w:color w:val="C00000"/>
        </w:rPr>
        <w:t>Hinweise zu den Unterrichtsmaterialien</w:t>
      </w:r>
    </w:p>
    <w:p w14:paraId="61880490" w14:textId="77777777" w:rsidR="00FB6EA3" w:rsidRPr="00FB6EA3" w:rsidRDefault="00FB6EA3" w:rsidP="00FB6EA3">
      <w:pPr>
        <w:rPr>
          <w:sz w:val="2"/>
          <w:szCs w:val="2"/>
        </w:rPr>
      </w:pPr>
    </w:p>
    <w:p w14:paraId="696D2B2B" w14:textId="60E7C4DA" w:rsidR="00D71D27" w:rsidRDefault="00D71D27" w:rsidP="00D71D27">
      <w:r>
        <w:t xml:space="preserve">Die in den Kernfächern Deutsch, Mathematik und Englisch entwickelten Materialien umfassen Unterrichtsdesigns für den Tableteinsatz im ersten Schuljahr. Der Umfang erstreckt sich auf ca. 30 bis 40 Unterrichtsstunden à 45 Minuten. Sie werden im Moodle-Kurs des Kultusministeriums zur Verfügung gestellt und können sowohl als einzelne Dateien im docx- und pdf-Format, als auch als Gesamtdokument in Form einer </w:t>
      </w:r>
      <w:r w:rsidR="00FB6EA3">
        <w:t>z</w:t>
      </w:r>
      <w:r>
        <w:t>ip-Datei heruntergeladen werden.</w:t>
      </w:r>
    </w:p>
    <w:p w14:paraId="1C1DF255" w14:textId="6327BB59" w:rsidR="00D71D27" w:rsidRPr="00665F0C" w:rsidRDefault="00D71D27" w:rsidP="00D71D27">
      <w:r w:rsidRPr="00665F0C">
        <w:t>Die Materialien wurden für das Betriebssystem iOS entwickelt und können mit einem iPad unmittelbar eingesetzt werden. Sie sind alle unter einer offenen Lizenz veröffentlicht (OER, CC0). Eine solche Lizenz ermöglicht die kostenlose Nutzung, Bearbeitung und Weiterverbreitung durch Dritte, ohne oder mit geringfügigen Einschränkungen</w:t>
      </w:r>
      <w:r w:rsidR="00FB6EA3">
        <w:t xml:space="preserve"> (vgl.</w:t>
      </w:r>
      <w:r w:rsidRPr="00665F0C">
        <w:t xml:space="preserve"> </w:t>
      </w:r>
      <w:hyperlink r:id="rId11" w:history="1">
        <w:r w:rsidRPr="00665F0C">
          <w:rPr>
            <w:rStyle w:val="Hyperlink"/>
          </w:rPr>
          <w:t>https://open-educational-resources.de/was-ist-oer-3-2/</w:t>
        </w:r>
      </w:hyperlink>
      <w:r w:rsidR="00FB6EA3">
        <w:rPr>
          <w:rStyle w:val="Hyperlink"/>
          <w:color w:val="auto"/>
        </w:rPr>
        <w:t>)</w:t>
      </w:r>
      <w:r w:rsidRPr="00665F0C">
        <w:t>.</w:t>
      </w:r>
    </w:p>
    <w:p w14:paraId="43E654F6" w14:textId="4B755CCC" w:rsidR="00D71D27" w:rsidRDefault="00D71D27" w:rsidP="00D71D27">
      <w:r w:rsidRPr="00665F0C">
        <w:t xml:space="preserve">Zur Orientierung und Einordnung der Unterrichtseinheiten wird </w:t>
      </w:r>
      <w:r w:rsidR="00FB6EA3">
        <w:t>zu jeder thematischen Sequenz</w:t>
      </w:r>
      <w:r w:rsidRPr="00665F0C">
        <w:t xml:space="preserve"> </w:t>
      </w:r>
      <w:r w:rsidR="00FB6EA3">
        <w:t xml:space="preserve">(Stunde/Doppelstunde) </w:t>
      </w:r>
      <w:r w:rsidRPr="00665F0C">
        <w:t xml:space="preserve">eine </w:t>
      </w:r>
      <w:r>
        <w:t>Unterrichtsbeschreibung und ein Phasenplan vorgelegt. Diese sind ausschließlich für die Lehrkräfte bestimmt. Am Banner der Materialien ist erkennbar, welche Dokumente für Lehrkräfte und welche Dokumente für Lernende bestimmt sind. Zur besseren und schnelleren Lesbarkeit wurden Icons für wiederkehrende Aktivitäten und Hinweise (z. B. „Gruppenarbeit“ oder „Tipp“) eingefügt.</w:t>
      </w:r>
    </w:p>
    <w:p w14:paraId="7656300A" w14:textId="72F78F2B" w:rsidR="00D71D27" w:rsidRDefault="00D71D27" w:rsidP="00D71D27">
      <w:r>
        <w:t xml:space="preserve">Die Materialien sind nach einem bestimmten Muster nummeriert, </w:t>
      </w:r>
      <w:r w:rsidR="008E1BD8">
        <w:t>welches hier exemplarisch</w:t>
      </w:r>
      <w:r>
        <w:t xml:space="preserve"> vorgestellt wird:</w:t>
      </w:r>
    </w:p>
    <w:p w14:paraId="637DE532" w14:textId="05704256" w:rsidR="00D71D27" w:rsidRDefault="008E1BD8" w:rsidP="00D71D27">
      <w:r>
        <w:t xml:space="preserve">Die erste Nummer ist </w:t>
      </w:r>
      <w:r w:rsidR="00D71D27">
        <w:t>die der Unterrichtseinheit. Es folgt</w:t>
      </w:r>
      <w:r>
        <w:t xml:space="preserve"> mit Bindestrich getrennt eine zweite Ziffer, die angibt, um welche (Doppel-)Stunde es sich handelt,</w:t>
      </w:r>
      <w:r w:rsidR="00D71D27">
        <w:t xml:space="preserve"> </w:t>
      </w:r>
      <w:r>
        <w:t>daran schließt sich eine</w:t>
      </w:r>
      <w:r w:rsidR="00D71D27">
        <w:t xml:space="preserve"> aufsteigende Nummerierung für die Unterrichtsbeschreibung (UB), den Phasenplan (PP), die Arbeitsmaterialien (AM), die Lösungshinweise zu den Arbeitsmaterialien (LHAM) sowie weitere Materialien (WM)</w:t>
      </w:r>
      <w:r>
        <w:t xml:space="preserve"> an</w:t>
      </w:r>
      <w:r w:rsidR="00D71D27">
        <w:t>.</w:t>
      </w:r>
    </w:p>
    <w:p w14:paraId="6FCE88DA" w14:textId="2A3DCC54" w:rsidR="00D71D27" w:rsidRDefault="00D71D27" w:rsidP="00D71D27">
      <w:pPr>
        <w:pStyle w:val="Default"/>
        <w:rPr>
          <w:rFonts w:asciiTheme="minorHAnsi" w:hAnsiTheme="minorHAnsi"/>
          <w:sz w:val="22"/>
          <w:szCs w:val="22"/>
        </w:rPr>
      </w:pPr>
      <w:r w:rsidRPr="002B2798">
        <w:rPr>
          <w:rFonts w:asciiTheme="minorHAnsi" w:hAnsiTheme="minorHAnsi"/>
          <w:color w:val="auto"/>
          <w:sz w:val="22"/>
          <w:szCs w:val="22"/>
        </w:rPr>
        <w:t>Die Datei „</w:t>
      </w:r>
      <w:r w:rsidRPr="002B2798">
        <w:rPr>
          <w:rFonts w:asciiTheme="minorHAnsi" w:hAnsiTheme="minorHAnsi"/>
          <w:color w:val="FF0000"/>
          <w:sz w:val="22"/>
          <w:szCs w:val="22"/>
        </w:rPr>
        <w:t>01</w:t>
      </w:r>
      <w:r w:rsidRPr="002B2798">
        <w:rPr>
          <w:rFonts w:asciiTheme="minorHAnsi" w:hAnsiTheme="minorHAnsi"/>
          <w:sz w:val="22"/>
          <w:szCs w:val="22"/>
        </w:rPr>
        <w:t>-</w:t>
      </w:r>
      <w:r w:rsidR="0051468D" w:rsidRPr="008E1BD8">
        <w:rPr>
          <w:rFonts w:asciiTheme="minorHAnsi" w:hAnsiTheme="minorHAnsi"/>
          <w:i/>
          <w:sz w:val="22"/>
          <w:szCs w:val="22"/>
        </w:rPr>
        <w:t>1</w:t>
      </w:r>
      <w:r w:rsidR="0051468D">
        <w:rPr>
          <w:rFonts w:asciiTheme="minorHAnsi" w:hAnsiTheme="minorHAnsi"/>
          <w:sz w:val="22"/>
          <w:szCs w:val="22"/>
        </w:rPr>
        <w:t>-</w:t>
      </w:r>
      <w:r w:rsidRPr="002B2798">
        <w:rPr>
          <w:rFonts w:asciiTheme="minorHAnsi" w:hAnsiTheme="minorHAnsi"/>
          <w:sz w:val="22"/>
          <w:szCs w:val="22"/>
        </w:rPr>
        <w:t>4-2_</w:t>
      </w:r>
      <w:r w:rsidRPr="002B2798">
        <w:rPr>
          <w:rFonts w:asciiTheme="minorHAnsi" w:hAnsiTheme="minorHAnsi"/>
          <w:color w:val="FFC000" w:themeColor="accent4"/>
          <w:sz w:val="22"/>
          <w:szCs w:val="22"/>
        </w:rPr>
        <w:t>LH</w:t>
      </w:r>
      <w:r w:rsidRPr="002B2798">
        <w:rPr>
          <w:rFonts w:asciiTheme="minorHAnsi" w:hAnsiTheme="minorHAnsi"/>
          <w:color w:val="538135" w:themeColor="accent6" w:themeShade="BF"/>
          <w:sz w:val="22"/>
          <w:szCs w:val="22"/>
        </w:rPr>
        <w:t>AM</w:t>
      </w:r>
      <w:r w:rsidR="0051468D">
        <w:rPr>
          <w:rFonts w:asciiTheme="minorHAnsi" w:hAnsiTheme="minorHAnsi"/>
          <w:sz w:val="22"/>
          <w:szCs w:val="22"/>
        </w:rPr>
        <w:t>02_...</w:t>
      </w:r>
      <w:r w:rsidRPr="002B2798">
        <w:rPr>
          <w:rFonts w:asciiTheme="minorHAnsi" w:hAnsiTheme="minorHAnsi"/>
          <w:color w:val="auto"/>
          <w:sz w:val="22"/>
          <w:szCs w:val="22"/>
        </w:rPr>
        <w:t>“</w:t>
      </w:r>
      <w:r w:rsidRPr="002B2798">
        <w:rPr>
          <w:rFonts w:asciiTheme="minorHAnsi" w:hAnsiTheme="minorHAnsi"/>
          <w:sz w:val="22"/>
          <w:szCs w:val="22"/>
        </w:rPr>
        <w:t xml:space="preserve"> ist folglich ein </w:t>
      </w:r>
      <w:r w:rsidRPr="002B2798">
        <w:rPr>
          <w:rFonts w:asciiTheme="minorHAnsi" w:hAnsiTheme="minorHAnsi"/>
          <w:color w:val="FFC000" w:themeColor="accent4"/>
          <w:sz w:val="22"/>
          <w:szCs w:val="22"/>
        </w:rPr>
        <w:t>Lösungshinweis</w:t>
      </w:r>
      <w:r w:rsidRPr="002B2798">
        <w:rPr>
          <w:rFonts w:asciiTheme="minorHAnsi" w:hAnsiTheme="minorHAnsi"/>
          <w:sz w:val="22"/>
          <w:szCs w:val="22"/>
        </w:rPr>
        <w:t xml:space="preserve"> </w:t>
      </w:r>
      <w:r w:rsidR="008E1BD8">
        <w:rPr>
          <w:rFonts w:asciiTheme="minorHAnsi" w:hAnsiTheme="minorHAnsi"/>
          <w:sz w:val="22"/>
          <w:szCs w:val="22"/>
        </w:rPr>
        <w:t xml:space="preserve">zu </w:t>
      </w:r>
      <w:r w:rsidR="008E1BD8" w:rsidRPr="002B2798">
        <w:rPr>
          <w:rFonts w:asciiTheme="minorHAnsi" w:hAnsiTheme="minorHAnsi"/>
          <w:color w:val="538135" w:themeColor="accent6" w:themeShade="BF"/>
          <w:sz w:val="22"/>
          <w:szCs w:val="22"/>
        </w:rPr>
        <w:t>Arbeitsmaterial 2</w:t>
      </w:r>
      <w:r w:rsidR="008E1BD8">
        <w:rPr>
          <w:rFonts w:asciiTheme="minorHAnsi" w:hAnsiTheme="minorHAnsi"/>
          <w:color w:val="538135" w:themeColor="accent6" w:themeShade="BF"/>
          <w:sz w:val="22"/>
          <w:szCs w:val="22"/>
        </w:rPr>
        <w:t xml:space="preserve"> </w:t>
      </w:r>
      <w:r w:rsidR="008E1BD8">
        <w:rPr>
          <w:rFonts w:asciiTheme="minorHAnsi" w:hAnsiTheme="minorHAnsi"/>
          <w:sz w:val="22"/>
          <w:szCs w:val="22"/>
        </w:rPr>
        <w:t xml:space="preserve">der </w:t>
      </w:r>
      <w:r w:rsidR="008E1BD8" w:rsidRPr="008E1BD8">
        <w:rPr>
          <w:rFonts w:asciiTheme="minorHAnsi" w:hAnsiTheme="minorHAnsi"/>
          <w:i/>
          <w:sz w:val="22"/>
          <w:szCs w:val="22"/>
        </w:rPr>
        <w:t>ersten Stunde</w:t>
      </w:r>
      <w:r w:rsidR="008E1BD8">
        <w:rPr>
          <w:rFonts w:asciiTheme="minorHAnsi" w:hAnsiTheme="minorHAnsi"/>
          <w:sz w:val="22"/>
          <w:szCs w:val="22"/>
        </w:rPr>
        <w:t xml:space="preserve"> in</w:t>
      </w:r>
      <w:r w:rsidRPr="002B2798">
        <w:rPr>
          <w:rFonts w:asciiTheme="minorHAnsi" w:hAnsiTheme="minorHAnsi"/>
          <w:sz w:val="22"/>
          <w:szCs w:val="22"/>
        </w:rPr>
        <w:t xml:space="preserve"> </w:t>
      </w:r>
      <w:r w:rsidR="0051468D">
        <w:rPr>
          <w:rFonts w:asciiTheme="minorHAnsi" w:hAnsiTheme="minorHAnsi"/>
          <w:color w:val="FF0000"/>
          <w:sz w:val="22"/>
          <w:szCs w:val="22"/>
        </w:rPr>
        <w:t>Unterrichtseinheit</w:t>
      </w:r>
      <w:r w:rsidRPr="002B2798">
        <w:rPr>
          <w:rFonts w:asciiTheme="minorHAnsi" w:hAnsiTheme="minorHAnsi"/>
          <w:color w:val="FF0000"/>
          <w:sz w:val="22"/>
          <w:szCs w:val="22"/>
        </w:rPr>
        <w:t xml:space="preserve"> 1</w:t>
      </w:r>
      <w:r>
        <w:rPr>
          <w:rFonts w:asciiTheme="minorHAnsi" w:hAnsiTheme="minorHAnsi"/>
          <w:sz w:val="22"/>
          <w:szCs w:val="22"/>
        </w:rPr>
        <w:t>.</w:t>
      </w:r>
    </w:p>
    <w:p w14:paraId="6164FD4B" w14:textId="77777777" w:rsidR="00D71D27" w:rsidRDefault="00D71D27" w:rsidP="00D71D27">
      <w:pPr>
        <w:pStyle w:val="Default"/>
        <w:rPr>
          <w:rFonts w:asciiTheme="minorHAnsi" w:hAnsiTheme="minorHAnsi"/>
          <w:sz w:val="22"/>
          <w:szCs w:val="22"/>
        </w:rPr>
      </w:pPr>
    </w:p>
    <w:p w14:paraId="7A5607E0" w14:textId="4F74B403" w:rsidR="00D71D27" w:rsidRDefault="00D71D27" w:rsidP="00D71D27">
      <w:pPr>
        <w:pStyle w:val="Default"/>
        <w:rPr>
          <w:rFonts w:asciiTheme="minorHAnsi" w:hAnsiTheme="minorHAnsi"/>
          <w:sz w:val="22"/>
          <w:szCs w:val="22"/>
        </w:rPr>
      </w:pPr>
      <w:r>
        <w:rPr>
          <w:rFonts w:asciiTheme="minorHAnsi" w:hAnsiTheme="minorHAnsi"/>
          <w:sz w:val="22"/>
          <w:szCs w:val="22"/>
        </w:rPr>
        <w:t>Eine Unterrichtseinheit könnte somit z. B. wie folgt nummeriert sein:</w:t>
      </w:r>
    </w:p>
    <w:p w14:paraId="4B2AA40A" w14:textId="77777777" w:rsidR="0051468D" w:rsidRDefault="0051468D" w:rsidP="00D71D27">
      <w:pPr>
        <w:pStyle w:val="Default"/>
        <w:rPr>
          <w:rFonts w:asciiTheme="minorHAnsi" w:hAnsiTheme="minorHAnsi"/>
          <w:sz w:val="22"/>
          <w:szCs w:val="22"/>
        </w:rPr>
      </w:pPr>
    </w:p>
    <w:tbl>
      <w:tblPr>
        <w:tblW w:w="9776" w:type="dxa"/>
        <w:tblCellMar>
          <w:left w:w="0" w:type="dxa"/>
          <w:right w:w="0" w:type="dxa"/>
        </w:tblCellMar>
        <w:tblLook w:val="04A0" w:firstRow="1" w:lastRow="0" w:firstColumn="1" w:lastColumn="0" w:noHBand="0" w:noVBand="1"/>
      </w:tblPr>
      <w:tblGrid>
        <w:gridCol w:w="4515"/>
        <w:gridCol w:w="5261"/>
      </w:tblGrid>
      <w:tr w:rsidR="0051468D" w:rsidRPr="0051468D" w14:paraId="4B7F4E53" w14:textId="77777777" w:rsidTr="005879CF">
        <w:tc>
          <w:tcPr>
            <w:tcW w:w="45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0876505" w14:textId="77777777" w:rsidR="0051468D" w:rsidRPr="0051468D" w:rsidRDefault="0051468D" w:rsidP="0051468D">
            <w:pPr>
              <w:autoSpaceDE w:val="0"/>
              <w:autoSpaceDN w:val="0"/>
              <w:spacing w:after="0" w:line="240" w:lineRule="auto"/>
              <w:jc w:val="left"/>
              <w:rPr>
                <w:rFonts w:eastAsia="Times New Roman" w:cs="Times New Roman"/>
                <w:b/>
                <w:bCs/>
                <w:color w:val="000000"/>
              </w:rPr>
            </w:pPr>
            <w:r w:rsidRPr="0051468D">
              <w:rPr>
                <w:rFonts w:eastAsia="Times New Roman" w:cs="Times New Roman"/>
                <w:b/>
                <w:bCs/>
                <w:color w:val="000000"/>
              </w:rPr>
              <w:t>Nummerierung (exemplarisch)</w:t>
            </w:r>
          </w:p>
          <w:p w14:paraId="153B5A2B" w14:textId="77777777" w:rsidR="0051468D" w:rsidRPr="0051468D" w:rsidRDefault="0051468D" w:rsidP="0051468D">
            <w:pPr>
              <w:autoSpaceDE w:val="0"/>
              <w:autoSpaceDN w:val="0"/>
              <w:spacing w:after="0" w:line="240" w:lineRule="auto"/>
              <w:jc w:val="left"/>
              <w:rPr>
                <w:rFonts w:eastAsia="Times New Roman" w:cs="Times New Roman"/>
                <w:color w:val="000000"/>
              </w:rPr>
            </w:pPr>
            <w:r w:rsidRPr="0051468D">
              <w:rPr>
                <w:rFonts w:eastAsia="Times New Roman" w:cs="Times New Roman"/>
                <w:color w:val="FF0000"/>
              </w:rPr>
              <w:t>01</w:t>
            </w:r>
            <w:r w:rsidRPr="0051468D">
              <w:rPr>
                <w:rFonts w:eastAsia="Times New Roman" w:cs="Times New Roman"/>
                <w:color w:val="000000"/>
              </w:rPr>
              <w:t>-1-1_</w:t>
            </w:r>
            <w:r w:rsidRPr="0051468D">
              <w:rPr>
                <w:rFonts w:eastAsia="Times New Roman" w:cs="Times New Roman"/>
                <w:color w:val="0070C0"/>
              </w:rPr>
              <w:t>UB</w:t>
            </w:r>
            <w:r w:rsidRPr="0051468D">
              <w:rPr>
                <w:rFonts w:eastAsia="Times New Roman" w:cs="Times New Roman"/>
                <w:color w:val="000000"/>
              </w:rPr>
              <w:t>_...</w:t>
            </w:r>
          </w:p>
          <w:p w14:paraId="20FEE616" w14:textId="77777777" w:rsidR="0051468D" w:rsidRPr="0051468D" w:rsidRDefault="0051468D" w:rsidP="0051468D">
            <w:pPr>
              <w:autoSpaceDE w:val="0"/>
              <w:autoSpaceDN w:val="0"/>
              <w:spacing w:after="0" w:line="240" w:lineRule="auto"/>
              <w:jc w:val="left"/>
              <w:rPr>
                <w:rFonts w:eastAsia="Times New Roman" w:cs="Times New Roman"/>
                <w:color w:val="000000"/>
              </w:rPr>
            </w:pPr>
            <w:r w:rsidRPr="0051468D">
              <w:rPr>
                <w:rFonts w:eastAsia="Times New Roman" w:cs="Times New Roman"/>
                <w:color w:val="FF0000"/>
              </w:rPr>
              <w:t>01</w:t>
            </w:r>
            <w:r w:rsidRPr="0051468D">
              <w:rPr>
                <w:rFonts w:eastAsia="Times New Roman" w:cs="Times New Roman"/>
                <w:color w:val="000000"/>
              </w:rPr>
              <w:t>-1-2_</w:t>
            </w:r>
            <w:r w:rsidRPr="0051468D">
              <w:rPr>
                <w:rFonts w:eastAsia="Times New Roman" w:cs="Times New Roman"/>
                <w:color w:val="00B050"/>
              </w:rPr>
              <w:t>PP</w:t>
            </w:r>
            <w:r w:rsidRPr="0051468D">
              <w:rPr>
                <w:rFonts w:eastAsia="Times New Roman" w:cs="Times New Roman"/>
                <w:color w:val="000000"/>
              </w:rPr>
              <w:t>_...</w:t>
            </w:r>
          </w:p>
          <w:p w14:paraId="6DCD91E3" w14:textId="77777777" w:rsidR="0051468D" w:rsidRPr="0051468D" w:rsidRDefault="0051468D" w:rsidP="0051468D">
            <w:pPr>
              <w:autoSpaceDE w:val="0"/>
              <w:autoSpaceDN w:val="0"/>
              <w:spacing w:after="0" w:line="240" w:lineRule="auto"/>
              <w:jc w:val="left"/>
              <w:rPr>
                <w:rFonts w:eastAsia="Times New Roman" w:cs="Times New Roman"/>
                <w:color w:val="000000"/>
              </w:rPr>
            </w:pPr>
            <w:r w:rsidRPr="0051468D">
              <w:rPr>
                <w:rFonts w:eastAsia="Times New Roman" w:cs="Times New Roman"/>
                <w:color w:val="FF0000"/>
              </w:rPr>
              <w:t>01</w:t>
            </w:r>
            <w:r w:rsidRPr="0051468D">
              <w:rPr>
                <w:rFonts w:eastAsia="Times New Roman" w:cs="Times New Roman"/>
                <w:color w:val="000000"/>
              </w:rPr>
              <w:t>-1-3-1_</w:t>
            </w:r>
            <w:r w:rsidRPr="0051468D">
              <w:rPr>
                <w:rFonts w:eastAsia="Times New Roman" w:cs="Times New Roman"/>
                <w:color w:val="538135"/>
              </w:rPr>
              <w:t>AM</w:t>
            </w:r>
            <w:r w:rsidRPr="0051468D">
              <w:rPr>
                <w:rFonts w:eastAsia="Times New Roman" w:cs="Times New Roman"/>
                <w:color w:val="000000"/>
              </w:rPr>
              <w:t>01_...</w:t>
            </w:r>
          </w:p>
          <w:p w14:paraId="02629EA4" w14:textId="77777777" w:rsidR="0051468D" w:rsidRPr="0051468D" w:rsidRDefault="0051468D" w:rsidP="0051468D">
            <w:pPr>
              <w:autoSpaceDE w:val="0"/>
              <w:autoSpaceDN w:val="0"/>
              <w:spacing w:after="0" w:line="240" w:lineRule="auto"/>
              <w:jc w:val="left"/>
              <w:rPr>
                <w:rFonts w:eastAsia="Times New Roman" w:cs="Times New Roman"/>
                <w:color w:val="000000"/>
              </w:rPr>
            </w:pPr>
            <w:r w:rsidRPr="0051468D">
              <w:rPr>
                <w:rFonts w:eastAsia="Times New Roman" w:cs="Times New Roman"/>
                <w:color w:val="FF0000"/>
              </w:rPr>
              <w:t>01</w:t>
            </w:r>
            <w:r w:rsidRPr="0051468D">
              <w:rPr>
                <w:rFonts w:eastAsia="Times New Roman" w:cs="Times New Roman"/>
                <w:color w:val="000000"/>
              </w:rPr>
              <w:t>-1-3-2_</w:t>
            </w:r>
            <w:r w:rsidRPr="0051468D">
              <w:rPr>
                <w:rFonts w:eastAsia="Times New Roman" w:cs="Times New Roman"/>
                <w:color w:val="538135"/>
              </w:rPr>
              <w:t>AM</w:t>
            </w:r>
            <w:r w:rsidRPr="0051468D">
              <w:rPr>
                <w:rFonts w:eastAsia="Times New Roman" w:cs="Times New Roman"/>
                <w:color w:val="000000"/>
              </w:rPr>
              <w:t>02_...</w:t>
            </w:r>
          </w:p>
          <w:p w14:paraId="1C6C9FB8" w14:textId="77777777" w:rsidR="0051468D" w:rsidRPr="0051468D" w:rsidRDefault="0051468D" w:rsidP="0051468D">
            <w:pPr>
              <w:autoSpaceDE w:val="0"/>
              <w:autoSpaceDN w:val="0"/>
              <w:spacing w:after="0" w:line="240" w:lineRule="auto"/>
              <w:jc w:val="left"/>
              <w:rPr>
                <w:rFonts w:eastAsia="Times New Roman" w:cs="Times New Roman"/>
                <w:color w:val="000000"/>
              </w:rPr>
            </w:pPr>
            <w:r w:rsidRPr="0051468D">
              <w:rPr>
                <w:rFonts w:eastAsia="Times New Roman" w:cs="Times New Roman"/>
                <w:color w:val="FF0000"/>
              </w:rPr>
              <w:t>01</w:t>
            </w:r>
            <w:r w:rsidRPr="0051468D">
              <w:rPr>
                <w:rFonts w:eastAsia="Times New Roman" w:cs="Times New Roman"/>
                <w:color w:val="000000"/>
              </w:rPr>
              <w:t>-1-4_</w:t>
            </w:r>
            <w:r w:rsidRPr="0051468D">
              <w:rPr>
                <w:rFonts w:eastAsia="Times New Roman" w:cs="Times New Roman"/>
                <w:color w:val="FFC000"/>
              </w:rPr>
              <w:t>LH</w:t>
            </w:r>
            <w:r w:rsidRPr="0051468D">
              <w:rPr>
                <w:rFonts w:eastAsia="Times New Roman" w:cs="Times New Roman"/>
                <w:color w:val="000000"/>
              </w:rPr>
              <w:t>_...</w:t>
            </w:r>
          </w:p>
          <w:p w14:paraId="0E381AC9" w14:textId="77777777" w:rsidR="0051468D" w:rsidRPr="0051468D" w:rsidRDefault="0051468D" w:rsidP="0051468D">
            <w:pPr>
              <w:autoSpaceDE w:val="0"/>
              <w:autoSpaceDN w:val="0"/>
              <w:spacing w:after="0" w:line="240" w:lineRule="auto"/>
              <w:jc w:val="left"/>
              <w:rPr>
                <w:rFonts w:eastAsia="Times New Roman" w:cs="Times New Roman"/>
                <w:color w:val="000000"/>
              </w:rPr>
            </w:pPr>
            <w:r w:rsidRPr="0051468D">
              <w:rPr>
                <w:rFonts w:eastAsia="Times New Roman" w:cs="Times New Roman"/>
                <w:color w:val="FF0000"/>
              </w:rPr>
              <w:t>01</w:t>
            </w:r>
            <w:r w:rsidRPr="0051468D">
              <w:rPr>
                <w:rFonts w:eastAsia="Times New Roman" w:cs="Times New Roman"/>
                <w:color w:val="000000"/>
              </w:rPr>
              <w:t>-1-4-1_</w:t>
            </w:r>
            <w:r w:rsidRPr="0051468D">
              <w:rPr>
                <w:rFonts w:eastAsia="Times New Roman" w:cs="Times New Roman"/>
                <w:color w:val="FFC000"/>
              </w:rPr>
              <w:t>LH</w:t>
            </w:r>
            <w:r w:rsidRPr="0051468D">
              <w:rPr>
                <w:rFonts w:eastAsia="Times New Roman" w:cs="Times New Roman"/>
                <w:color w:val="538135"/>
              </w:rPr>
              <w:t>AM</w:t>
            </w:r>
            <w:r w:rsidRPr="0051468D">
              <w:rPr>
                <w:rFonts w:eastAsia="Times New Roman" w:cs="Times New Roman"/>
                <w:color w:val="000000"/>
              </w:rPr>
              <w:t>01_...</w:t>
            </w:r>
          </w:p>
          <w:p w14:paraId="19683955" w14:textId="77777777" w:rsidR="0051468D" w:rsidRPr="0051468D" w:rsidRDefault="0051468D" w:rsidP="0051468D">
            <w:pPr>
              <w:autoSpaceDE w:val="0"/>
              <w:autoSpaceDN w:val="0"/>
              <w:spacing w:after="0" w:line="240" w:lineRule="auto"/>
              <w:jc w:val="left"/>
              <w:rPr>
                <w:rFonts w:eastAsia="Times New Roman" w:cs="Times New Roman"/>
                <w:color w:val="000000"/>
              </w:rPr>
            </w:pPr>
            <w:r w:rsidRPr="0051468D">
              <w:rPr>
                <w:rFonts w:eastAsia="Times New Roman" w:cs="Times New Roman"/>
                <w:color w:val="FF0000"/>
              </w:rPr>
              <w:t>01</w:t>
            </w:r>
            <w:r w:rsidRPr="0051468D">
              <w:rPr>
                <w:rFonts w:eastAsia="Times New Roman" w:cs="Times New Roman"/>
                <w:color w:val="000000"/>
              </w:rPr>
              <w:t>-1-4-2_</w:t>
            </w:r>
            <w:r w:rsidRPr="0051468D">
              <w:rPr>
                <w:rFonts w:eastAsia="Times New Roman" w:cs="Times New Roman"/>
                <w:color w:val="FFC000"/>
              </w:rPr>
              <w:t>LH</w:t>
            </w:r>
            <w:r w:rsidRPr="0051468D">
              <w:rPr>
                <w:rFonts w:eastAsia="Times New Roman" w:cs="Times New Roman"/>
                <w:color w:val="538135"/>
              </w:rPr>
              <w:t>AM</w:t>
            </w:r>
            <w:r w:rsidRPr="0051468D">
              <w:rPr>
                <w:rFonts w:eastAsia="Times New Roman" w:cs="Times New Roman"/>
                <w:color w:val="000000"/>
              </w:rPr>
              <w:t>02_...</w:t>
            </w:r>
          </w:p>
          <w:p w14:paraId="4E6C4114" w14:textId="77777777" w:rsidR="0051468D" w:rsidRPr="0051468D" w:rsidRDefault="0051468D" w:rsidP="0051468D">
            <w:pPr>
              <w:spacing w:after="0" w:line="240" w:lineRule="auto"/>
              <w:rPr>
                <w:rFonts w:eastAsia="Times New Roman" w:cs="Times New Roman"/>
              </w:rPr>
            </w:pPr>
            <w:r w:rsidRPr="0051468D">
              <w:rPr>
                <w:rFonts w:eastAsia="Times New Roman" w:cs="Times New Roman"/>
                <w:color w:val="FF0000"/>
              </w:rPr>
              <w:t>01</w:t>
            </w:r>
            <w:r w:rsidRPr="0051468D">
              <w:rPr>
                <w:rFonts w:eastAsia="Times New Roman" w:cs="Times New Roman"/>
              </w:rPr>
              <w:t>-1-5-1_</w:t>
            </w:r>
            <w:r w:rsidRPr="0051468D">
              <w:rPr>
                <w:rFonts w:eastAsia="Times New Roman" w:cs="Times New Roman"/>
                <w:color w:val="808080"/>
              </w:rPr>
              <w:t>WM</w:t>
            </w:r>
            <w:r w:rsidRPr="0051468D">
              <w:rPr>
                <w:rFonts w:eastAsia="Times New Roman" w:cs="Times New Roman"/>
              </w:rPr>
              <w:t>01_...</w:t>
            </w:r>
          </w:p>
          <w:p w14:paraId="2A0975E2" w14:textId="77777777" w:rsidR="0051468D" w:rsidRPr="0051468D" w:rsidRDefault="0051468D" w:rsidP="0051468D">
            <w:pPr>
              <w:spacing w:after="0" w:line="240" w:lineRule="auto"/>
              <w:rPr>
                <w:rFonts w:eastAsia="Times New Roman" w:cs="Times New Roman"/>
              </w:rPr>
            </w:pPr>
            <w:r w:rsidRPr="0051468D">
              <w:rPr>
                <w:rFonts w:eastAsia="Times New Roman" w:cs="Times New Roman"/>
                <w:color w:val="FF0000"/>
              </w:rPr>
              <w:t>01</w:t>
            </w:r>
            <w:r w:rsidRPr="0051468D">
              <w:rPr>
                <w:rFonts w:eastAsia="Times New Roman" w:cs="Times New Roman"/>
              </w:rPr>
              <w:t>-1-5-2_</w:t>
            </w:r>
            <w:r w:rsidRPr="0051468D">
              <w:rPr>
                <w:rFonts w:eastAsia="Times New Roman" w:cs="Times New Roman"/>
                <w:color w:val="808080"/>
              </w:rPr>
              <w:t>WM</w:t>
            </w:r>
            <w:r w:rsidRPr="0051468D">
              <w:rPr>
                <w:rFonts w:eastAsia="Times New Roman" w:cs="Times New Roman"/>
              </w:rPr>
              <w:t>02_...</w:t>
            </w:r>
          </w:p>
        </w:tc>
        <w:tc>
          <w:tcPr>
            <w:tcW w:w="52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FC1BDE" w14:textId="77777777" w:rsidR="0051468D" w:rsidRPr="0051468D" w:rsidRDefault="0051468D" w:rsidP="0051468D">
            <w:pPr>
              <w:autoSpaceDE w:val="0"/>
              <w:autoSpaceDN w:val="0"/>
              <w:spacing w:after="0" w:line="240" w:lineRule="auto"/>
              <w:jc w:val="left"/>
              <w:rPr>
                <w:rFonts w:eastAsia="Times New Roman" w:cs="Times New Roman"/>
                <w:b/>
                <w:bCs/>
              </w:rPr>
            </w:pPr>
            <w:r w:rsidRPr="0051468D">
              <w:rPr>
                <w:rFonts w:eastAsia="Times New Roman" w:cs="Times New Roman"/>
                <w:b/>
                <w:bCs/>
              </w:rPr>
              <w:t>Legende</w:t>
            </w:r>
          </w:p>
          <w:p w14:paraId="5D0D819E" w14:textId="45B60452" w:rsidR="008E1BD8" w:rsidRPr="0051468D" w:rsidRDefault="0051468D" w:rsidP="0051468D">
            <w:pPr>
              <w:autoSpaceDE w:val="0"/>
              <w:autoSpaceDN w:val="0"/>
              <w:spacing w:after="0" w:line="240" w:lineRule="auto"/>
              <w:jc w:val="left"/>
              <w:rPr>
                <w:rFonts w:eastAsia="Times New Roman" w:cs="Times New Roman"/>
                <w:color w:val="FF0000"/>
              </w:rPr>
            </w:pPr>
            <w:r w:rsidRPr="0051468D">
              <w:rPr>
                <w:rFonts w:eastAsia="Times New Roman" w:cs="Times New Roman"/>
                <w:color w:val="FF0000"/>
              </w:rPr>
              <w:t>Rot: Unterrichtseinheiten -&gt; 01 02 03 04</w:t>
            </w:r>
          </w:p>
          <w:p w14:paraId="1EFDB186" w14:textId="77777777" w:rsidR="0051468D" w:rsidRPr="0051468D" w:rsidRDefault="0051468D" w:rsidP="0051468D">
            <w:pPr>
              <w:autoSpaceDE w:val="0"/>
              <w:autoSpaceDN w:val="0"/>
              <w:spacing w:after="0" w:line="240" w:lineRule="auto"/>
              <w:jc w:val="left"/>
              <w:rPr>
                <w:rFonts w:eastAsia="Times New Roman" w:cs="Times New Roman"/>
                <w:color w:val="0070C0"/>
              </w:rPr>
            </w:pPr>
            <w:r w:rsidRPr="0051468D">
              <w:rPr>
                <w:rFonts w:eastAsia="Times New Roman" w:cs="Times New Roman"/>
                <w:color w:val="0070C0"/>
              </w:rPr>
              <w:t xml:space="preserve">UB = Unterrichtsbeschreibung </w:t>
            </w:r>
            <w:r w:rsidRPr="0051468D">
              <w:rPr>
                <w:rFonts w:eastAsia="Times New Roman" w:cs="Times New Roman"/>
                <w:i/>
                <w:iCs/>
                <w:color w:val="0070C0"/>
              </w:rPr>
              <w:t xml:space="preserve">-&gt; </w:t>
            </w:r>
            <w:r w:rsidRPr="0051468D">
              <w:rPr>
                <w:rFonts w:eastAsia="Times New Roman" w:cs="Times New Roman"/>
                <w:color w:val="0070C0"/>
              </w:rPr>
              <w:t>1_UB</w:t>
            </w:r>
          </w:p>
          <w:p w14:paraId="059011A3" w14:textId="77777777" w:rsidR="0051468D" w:rsidRPr="0051468D" w:rsidRDefault="0051468D" w:rsidP="0051468D">
            <w:pPr>
              <w:spacing w:after="0" w:line="240" w:lineRule="auto"/>
              <w:rPr>
                <w:rFonts w:eastAsia="Times New Roman" w:cs="Times New Roman"/>
                <w:color w:val="00B050"/>
              </w:rPr>
            </w:pPr>
            <w:r w:rsidRPr="0051468D">
              <w:rPr>
                <w:rFonts w:eastAsia="Times New Roman" w:cs="Times New Roman"/>
                <w:color w:val="00B050"/>
              </w:rPr>
              <w:t>PP = Phasenplan -&gt; 2_PP</w:t>
            </w:r>
          </w:p>
          <w:p w14:paraId="03015749" w14:textId="77777777" w:rsidR="0051468D" w:rsidRPr="0051468D" w:rsidRDefault="0051468D" w:rsidP="0051468D">
            <w:pPr>
              <w:spacing w:after="0" w:line="240" w:lineRule="auto"/>
              <w:rPr>
                <w:rFonts w:eastAsia="Times New Roman" w:cs="Times New Roman"/>
                <w:color w:val="538135"/>
              </w:rPr>
            </w:pPr>
            <w:r w:rsidRPr="0051468D">
              <w:rPr>
                <w:rFonts w:eastAsia="Times New Roman" w:cs="Times New Roman"/>
                <w:color w:val="538135"/>
              </w:rPr>
              <w:t>AM = Arbeitsmaterial -&gt; 3_AM, ggf. -1, -2 etc.</w:t>
            </w:r>
          </w:p>
          <w:p w14:paraId="657E406B" w14:textId="77777777" w:rsidR="0051468D" w:rsidRPr="0051468D" w:rsidRDefault="0051468D" w:rsidP="0051468D">
            <w:pPr>
              <w:spacing w:after="0" w:line="240" w:lineRule="auto"/>
              <w:rPr>
                <w:rFonts w:eastAsia="Times New Roman" w:cs="Times New Roman"/>
                <w:color w:val="FFC000"/>
              </w:rPr>
            </w:pPr>
            <w:r w:rsidRPr="0051468D">
              <w:rPr>
                <w:rFonts w:eastAsia="Times New Roman" w:cs="Times New Roman"/>
                <w:color w:val="FFC000"/>
              </w:rPr>
              <w:t>LH = Lösungshinweise -&gt; 4_LH, ggf. -1, -2 etc.</w:t>
            </w:r>
          </w:p>
          <w:p w14:paraId="377A2BDB" w14:textId="77777777" w:rsidR="0051468D" w:rsidRPr="0051468D" w:rsidRDefault="0051468D" w:rsidP="0051468D">
            <w:pPr>
              <w:spacing w:after="0" w:line="240" w:lineRule="auto"/>
              <w:rPr>
                <w:rFonts w:eastAsia="Times New Roman" w:cs="Times New Roman"/>
                <w:color w:val="808080"/>
              </w:rPr>
            </w:pPr>
            <w:r w:rsidRPr="0051468D">
              <w:rPr>
                <w:rFonts w:eastAsia="Times New Roman" w:cs="Times New Roman"/>
                <w:color w:val="808080"/>
              </w:rPr>
              <w:t>WM = Weitere Materialien -&gt; 5_WM, ggf. -1, -2</w:t>
            </w:r>
          </w:p>
          <w:p w14:paraId="64F13903" w14:textId="77777777" w:rsidR="0051468D" w:rsidRPr="0051468D" w:rsidRDefault="0051468D" w:rsidP="0051468D">
            <w:pPr>
              <w:spacing w:after="0" w:line="240" w:lineRule="auto"/>
              <w:rPr>
                <w:rFonts w:eastAsia="Times New Roman" w:cs="Times New Roman"/>
              </w:rPr>
            </w:pPr>
          </w:p>
          <w:p w14:paraId="15251ABC" w14:textId="77777777" w:rsidR="0051468D" w:rsidRPr="0051468D" w:rsidRDefault="0051468D" w:rsidP="0051468D">
            <w:pPr>
              <w:spacing w:after="0" w:line="240" w:lineRule="auto"/>
              <w:rPr>
                <w:rFonts w:eastAsia="Times New Roman" w:cs="Times New Roman"/>
              </w:rPr>
            </w:pPr>
            <w:r w:rsidRPr="0051468D">
              <w:rPr>
                <w:rFonts w:eastAsia="Times New Roman" w:cs="Times New Roman"/>
              </w:rPr>
              <w:t>… = Thema</w:t>
            </w:r>
          </w:p>
        </w:tc>
      </w:tr>
    </w:tbl>
    <w:p w14:paraId="44633648" w14:textId="77777777" w:rsidR="0051468D" w:rsidRDefault="0051468D" w:rsidP="0051468D">
      <w:pPr>
        <w:spacing w:after="0" w:line="240" w:lineRule="auto"/>
        <w:jc w:val="left"/>
        <w:rPr>
          <w:rFonts w:eastAsia="Times New Roman" w:cs="Calibri"/>
          <w:szCs w:val="21"/>
        </w:rPr>
      </w:pPr>
    </w:p>
    <w:p w14:paraId="5E081B37" w14:textId="2E2D6722" w:rsidR="0051468D" w:rsidRPr="0051468D" w:rsidRDefault="008E1BD8" w:rsidP="0051468D">
      <w:pPr>
        <w:spacing w:after="0" w:line="240" w:lineRule="auto"/>
        <w:jc w:val="left"/>
        <w:rPr>
          <w:rFonts w:ascii="Calibri" w:eastAsia="Times New Roman" w:hAnsi="Calibri" w:cs="Times New Roman"/>
        </w:rPr>
      </w:pPr>
      <w:r>
        <w:rPr>
          <w:rFonts w:eastAsia="Times New Roman" w:cs="Calibri"/>
        </w:rPr>
        <w:t xml:space="preserve">Für das </w:t>
      </w:r>
      <w:r w:rsidR="0051468D" w:rsidRPr="008E1BD8">
        <w:rPr>
          <w:rFonts w:eastAsia="Times New Roman" w:cs="Calibri"/>
        </w:rPr>
        <w:t>Fach Deut</w:t>
      </w:r>
      <w:r w:rsidR="00046105">
        <w:rPr>
          <w:rFonts w:eastAsia="Times New Roman" w:cs="Calibri"/>
        </w:rPr>
        <w:t>s</w:t>
      </w:r>
      <w:r w:rsidR="0051468D" w:rsidRPr="008E1BD8">
        <w:rPr>
          <w:rFonts w:eastAsia="Times New Roman" w:cs="Calibri"/>
        </w:rPr>
        <w:t>ch lässt sich dies an einem Beispiel konkretisieren: Die Datei</w:t>
      </w:r>
      <w:r w:rsidR="0051468D" w:rsidRPr="0051468D">
        <w:rPr>
          <w:rFonts w:ascii="Calibri" w:eastAsia="Times New Roman" w:hAnsi="Calibri" w:cs="Times New Roman"/>
        </w:rPr>
        <w:t xml:space="preserve"> </w:t>
      </w:r>
      <w:r>
        <w:rPr>
          <w:rFonts w:ascii="Calibri" w:eastAsia="Times New Roman" w:hAnsi="Calibri" w:cs="Times New Roman"/>
        </w:rPr>
        <w:t>„</w:t>
      </w:r>
      <w:r w:rsidRPr="008E1BD8">
        <w:rPr>
          <w:rFonts w:ascii="Calibri" w:eastAsia="Times New Roman" w:hAnsi="Calibri" w:cs="Times New Roman"/>
        </w:rPr>
        <w:t>01-1-2_PP_Eine Geschichte mit Tieren als Figuren schreiben</w:t>
      </w:r>
      <w:r>
        <w:rPr>
          <w:rFonts w:ascii="Calibri" w:eastAsia="Times New Roman" w:hAnsi="Calibri" w:cs="Times New Roman"/>
        </w:rPr>
        <w:t xml:space="preserve">“ </w:t>
      </w:r>
      <w:r w:rsidRPr="008E1BD8">
        <w:rPr>
          <w:rFonts w:ascii="Calibri" w:eastAsia="Times New Roman" w:hAnsi="Calibri" w:cs="Times New Roman"/>
        </w:rPr>
        <w:t>b</w:t>
      </w:r>
      <w:r w:rsidR="0051468D" w:rsidRPr="008E1BD8">
        <w:rPr>
          <w:rFonts w:ascii="Calibri" w:eastAsia="Times New Roman" w:hAnsi="Calibri" w:cs="Times New Roman"/>
        </w:rPr>
        <w:t>einhaltet den</w:t>
      </w:r>
      <w:r w:rsidR="0051468D" w:rsidRPr="0051468D">
        <w:rPr>
          <w:rFonts w:ascii="Calibri" w:eastAsia="Times New Roman" w:hAnsi="Calibri" w:cs="Times New Roman"/>
        </w:rPr>
        <w:t xml:space="preserve"> zur </w:t>
      </w:r>
      <w:r w:rsidR="0051468D" w:rsidRPr="0051468D">
        <w:rPr>
          <w:rFonts w:ascii="Calibri" w:eastAsia="Times New Roman" w:hAnsi="Calibri" w:cs="Times New Roman"/>
          <w:bCs/>
        </w:rPr>
        <w:t>ersten Stunde</w:t>
      </w:r>
      <w:r w:rsidR="0051468D" w:rsidRPr="0051468D">
        <w:rPr>
          <w:rFonts w:ascii="Calibri" w:eastAsia="Times New Roman" w:hAnsi="Calibri" w:cs="Times New Roman"/>
        </w:rPr>
        <w:t xml:space="preserve"> gehörende</w:t>
      </w:r>
      <w:r w:rsidR="0051468D" w:rsidRPr="008E1BD8">
        <w:rPr>
          <w:rFonts w:ascii="Calibri" w:eastAsia="Times New Roman" w:hAnsi="Calibri" w:cs="Times New Roman"/>
        </w:rPr>
        <w:t>n</w:t>
      </w:r>
      <w:r w:rsidR="0051468D" w:rsidRPr="0051468D">
        <w:rPr>
          <w:rFonts w:ascii="Calibri" w:eastAsia="Times New Roman" w:hAnsi="Calibri" w:cs="Times New Roman"/>
        </w:rPr>
        <w:t xml:space="preserve"> Phasenplan </w:t>
      </w:r>
      <w:r w:rsidR="0051468D" w:rsidRPr="008E1BD8">
        <w:rPr>
          <w:rFonts w:ascii="Calibri" w:eastAsia="Times New Roman" w:hAnsi="Calibri" w:cs="Times New Roman"/>
        </w:rPr>
        <w:t>(hier: Umgang mit literarischen Texten 1: Thema Fabel</w:t>
      </w:r>
      <w:r w:rsidR="0051468D" w:rsidRPr="0051468D">
        <w:rPr>
          <w:rFonts w:ascii="Calibri" w:eastAsia="Times New Roman" w:hAnsi="Calibri" w:cs="Times New Roman"/>
        </w:rPr>
        <w:t>).</w:t>
      </w:r>
    </w:p>
    <w:p w14:paraId="7F2809AC" w14:textId="77777777" w:rsidR="00FB6EA3" w:rsidRDefault="00FB6EA3" w:rsidP="00D71D27">
      <w:pPr>
        <w:pStyle w:val="Default"/>
      </w:pPr>
    </w:p>
    <w:p w14:paraId="7F97800E" w14:textId="5BD209A2" w:rsidR="00D71D27" w:rsidRDefault="00D71D27" w:rsidP="00D71D27">
      <w:r>
        <w:t xml:space="preserve">Eine Lösung zu den Aufgaben in den Arbeitsmaterialien ist dann angegeben, wenn es </w:t>
      </w:r>
      <w:r w:rsidR="00046105">
        <w:t xml:space="preserve">sich um </w:t>
      </w:r>
      <w:r>
        <w:t>kein</w:t>
      </w:r>
      <w:r w:rsidR="00046105">
        <w:t>e schülerindividuelle Lösung handelt</w:t>
      </w:r>
      <w:r>
        <w:t>. Im anderen Fall wird, wenn möglich, eine Lösung skizziert.</w:t>
      </w:r>
    </w:p>
    <w:p w14:paraId="28954476" w14:textId="23058E3E" w:rsidR="00B1496D" w:rsidRDefault="00B1496D" w:rsidP="00FB6EA3">
      <w:pPr>
        <w:pStyle w:val="berschrift1"/>
        <w:numPr>
          <w:ilvl w:val="0"/>
          <w:numId w:val="6"/>
        </w:numPr>
        <w:rPr>
          <w:color w:val="C00000"/>
        </w:rPr>
      </w:pPr>
      <w:r w:rsidRPr="00C74074">
        <w:rPr>
          <w:color w:val="C00000"/>
        </w:rPr>
        <w:lastRenderedPageBreak/>
        <w:t>Vorwort</w:t>
      </w:r>
      <w:r w:rsidR="00FB6EA3">
        <w:rPr>
          <w:color w:val="C00000"/>
        </w:rPr>
        <w:t xml:space="preserve"> für das Fach</w:t>
      </w:r>
      <w:r w:rsidRPr="00C74074">
        <w:rPr>
          <w:color w:val="C00000"/>
        </w:rPr>
        <w:t xml:space="preserve"> Deutsch</w:t>
      </w:r>
    </w:p>
    <w:p w14:paraId="272EA9CE" w14:textId="77777777" w:rsidR="00FB6EA3" w:rsidRPr="00FB6EA3" w:rsidRDefault="00FB6EA3" w:rsidP="00FB6EA3">
      <w:pPr>
        <w:rPr>
          <w:sz w:val="2"/>
          <w:szCs w:val="2"/>
        </w:rPr>
      </w:pPr>
    </w:p>
    <w:p w14:paraId="0FA0F83B" w14:textId="632D8B02" w:rsidR="00E97DA3" w:rsidRPr="0077128C" w:rsidRDefault="00BA7B9D" w:rsidP="00E97DA3">
      <w:r>
        <w:rPr>
          <w:rStyle w:val="Kommentarzeichen"/>
          <w:sz w:val="22"/>
          <w:szCs w:val="22"/>
        </w:rPr>
        <w:t>Der</w:t>
      </w:r>
      <w:r w:rsidR="00E97DA3" w:rsidRPr="0077128C">
        <w:rPr>
          <w:rStyle w:val="Kommentarzeichen"/>
          <w:sz w:val="22"/>
          <w:szCs w:val="22"/>
        </w:rPr>
        <w:t xml:space="preserve"> Themen</w:t>
      </w:r>
      <w:r w:rsidR="00FD41A8">
        <w:rPr>
          <w:rStyle w:val="Kommentarzeichen"/>
          <w:sz w:val="22"/>
          <w:szCs w:val="22"/>
        </w:rPr>
        <w:t>bereich</w:t>
      </w:r>
      <w:r w:rsidR="00E97DA3" w:rsidRPr="0077128C">
        <w:rPr>
          <w:rStyle w:val="Kommentarzeichen"/>
          <w:sz w:val="22"/>
          <w:szCs w:val="22"/>
        </w:rPr>
        <w:t xml:space="preserve"> „Digitalisierung“</w:t>
      </w:r>
      <w:r w:rsidR="00E97DA3" w:rsidRPr="0077128C">
        <w:t xml:space="preserve"> </w:t>
      </w:r>
      <w:r w:rsidR="00787CDB">
        <w:t>stellt</w:t>
      </w:r>
      <w:r w:rsidR="00E97DA3" w:rsidRPr="0077128C">
        <w:t xml:space="preserve"> </w:t>
      </w:r>
      <w:r>
        <w:t>im</w:t>
      </w:r>
      <w:r w:rsidR="00787CDB">
        <w:t xml:space="preserve"> klassischen</w:t>
      </w:r>
      <w:r>
        <w:t xml:space="preserve"> Deutschunterricht</w:t>
      </w:r>
      <w:r w:rsidR="00787CDB">
        <w:t xml:space="preserve"> meist</w:t>
      </w:r>
      <w:r w:rsidR="00E97DA3" w:rsidRPr="0077128C">
        <w:t xml:space="preserve"> </w:t>
      </w:r>
      <w:r w:rsidR="00787CDB">
        <w:t>einen</w:t>
      </w:r>
      <w:r w:rsidR="00E97DA3" w:rsidRPr="0077128C">
        <w:t xml:space="preserve"> konkrete</w:t>
      </w:r>
      <w:r w:rsidR="00787CDB">
        <w:t>n</w:t>
      </w:r>
      <w:r w:rsidR="00E97DA3" w:rsidRPr="0077128C">
        <w:t xml:space="preserve"> Sachgegenstand</w:t>
      </w:r>
      <w:r w:rsidR="00787CDB">
        <w:t xml:space="preserve"> dar</w:t>
      </w:r>
      <w:r w:rsidR="00E97DA3" w:rsidRPr="0077128C">
        <w:t xml:space="preserve">. In diesem Rahmen </w:t>
      </w:r>
      <w:r w:rsidR="00171DE0">
        <w:t xml:space="preserve">wird </w:t>
      </w:r>
      <w:r w:rsidR="00787CDB">
        <w:t xml:space="preserve">beispielsweise das Nutzungsverhalten </w:t>
      </w:r>
      <w:r w:rsidR="00171DE0">
        <w:t>der</w:t>
      </w:r>
      <w:r w:rsidR="00E97DA3" w:rsidRPr="0077128C">
        <w:t xml:space="preserve"> </w:t>
      </w:r>
      <w:r w:rsidR="007A18AD">
        <w:t>Schülerinnen und Schüler</w:t>
      </w:r>
      <w:r w:rsidR="00E97DA3" w:rsidRPr="0077128C">
        <w:t xml:space="preserve"> in den Blic</w:t>
      </w:r>
      <w:r w:rsidR="00171DE0">
        <w:t xml:space="preserve">k genommen und </w:t>
      </w:r>
      <w:r w:rsidR="00E97DA3" w:rsidRPr="0077128C">
        <w:t xml:space="preserve">Sprachvarietäten </w:t>
      </w:r>
      <w:r w:rsidR="00E97DA3">
        <w:t>unter</w:t>
      </w:r>
      <w:r w:rsidR="00171DE0">
        <w:t xml:space="preserve">schiedlicher (digitaler) Medien werden </w:t>
      </w:r>
      <w:r w:rsidR="00E97DA3">
        <w:t>reflektiert</w:t>
      </w:r>
      <w:r w:rsidR="00E97DA3" w:rsidRPr="0077128C">
        <w:t xml:space="preserve">. In einer </w:t>
      </w:r>
      <w:r w:rsidR="00E97DA3">
        <w:t>weitgehend digitalis</w:t>
      </w:r>
      <w:r>
        <w:t>i</w:t>
      </w:r>
      <w:r w:rsidR="00E97DA3">
        <w:t>erten</w:t>
      </w:r>
      <w:r w:rsidR="00E97DA3" w:rsidRPr="0077128C">
        <w:t xml:space="preserve"> Welt ist dies ein wichtiger Ansatz.</w:t>
      </w:r>
    </w:p>
    <w:p w14:paraId="2D5FA05D" w14:textId="50A060D2" w:rsidR="00E97DA3" w:rsidRDefault="00E97DA3" w:rsidP="00E97DA3">
      <w:pPr>
        <w:rPr>
          <w:rFonts w:cs="Corbel"/>
        </w:rPr>
      </w:pPr>
      <w:r>
        <w:t xml:space="preserve">Digitale Unterrichtskonzepte ergänzen dieses bewährte Vorgehen um einen wichtigen Punkt: Sie </w:t>
      </w:r>
      <w:r w:rsidR="00FD41A8">
        <w:t>binden</w:t>
      </w:r>
      <w:r>
        <w:t xml:space="preserve"> digitale Medien nachhaltig und produktiv</w:t>
      </w:r>
      <w:r w:rsidR="00272759">
        <w:t xml:space="preserve"> in den</w:t>
      </w:r>
      <w:r w:rsidR="00787CDB">
        <w:t xml:space="preserve"> Deutschunterricht</w:t>
      </w:r>
      <w:r>
        <w:t xml:space="preserve"> </w:t>
      </w:r>
      <w:r w:rsidR="00FD41A8">
        <w:t>ein. Neben d</w:t>
      </w:r>
      <w:r w:rsidR="007A18AD">
        <w:t xml:space="preserve">en sprachbezogenen Kompetenzen </w:t>
      </w:r>
      <w:r w:rsidR="00FD41A8">
        <w:t xml:space="preserve">fördern sie die digitale Kompetenz der </w:t>
      </w:r>
      <w:r w:rsidR="007A18AD">
        <w:t>Schülerinnen und Schüler</w:t>
      </w:r>
      <w:r w:rsidR="00FD41A8">
        <w:t>.</w:t>
      </w:r>
      <w:r>
        <w:t xml:space="preserve"> </w:t>
      </w:r>
      <w:r w:rsidR="00FD41A8">
        <w:t xml:space="preserve">Sie </w:t>
      </w:r>
      <w:r>
        <w:t xml:space="preserve">ist in der gegenwärtigen und zukünftigen Lebenswirklichkeit der </w:t>
      </w:r>
      <w:r w:rsidR="00FD41A8">
        <w:t>Lernenden</w:t>
      </w:r>
      <w:r>
        <w:t xml:space="preserve"> unabdingbar. Glei</w:t>
      </w:r>
      <w:r w:rsidR="007A18AD">
        <w:t>chzeitig kann sie Deutschlehrer</w:t>
      </w:r>
      <w:r>
        <w:t>innen</w:t>
      </w:r>
      <w:r w:rsidR="007A18AD">
        <w:t xml:space="preserve"> und Deutschlehrer</w:t>
      </w:r>
      <w:r>
        <w:t xml:space="preserve"> unter pädagogisch-didaktischen Gesichtspunkten unterstützen.</w:t>
      </w:r>
    </w:p>
    <w:p w14:paraId="4897DAB7" w14:textId="706C439A" w:rsidR="00E97DA3" w:rsidRDefault="00E97DA3" w:rsidP="00E97DA3">
      <w:pPr>
        <w:rPr>
          <w:rFonts w:cs="Corbel"/>
        </w:rPr>
      </w:pPr>
      <w:r>
        <w:rPr>
          <w:rFonts w:cs="Corbel"/>
        </w:rPr>
        <w:t>Die vorliegende Handreichung übernimmt bewährte Konzepte des Deutschunterrichts und erweitert sie gezielt um digitale Komponenten. Sie besteht aus insgesamt vier Blöcken, die auf den kompetenzorientie</w:t>
      </w:r>
      <w:r w:rsidR="007E48CB">
        <w:rPr>
          <w:rFonts w:cs="Corbel"/>
        </w:rPr>
        <w:t>rten Bildungsplan der 2BFS im ersten</w:t>
      </w:r>
      <w:r>
        <w:rPr>
          <w:rFonts w:cs="Corbel"/>
        </w:rPr>
        <w:t xml:space="preserve"> </w:t>
      </w:r>
      <w:r w:rsidR="00171DE0">
        <w:rPr>
          <w:rFonts w:cs="Corbel"/>
        </w:rPr>
        <w:t>Schulj</w:t>
      </w:r>
      <w:r>
        <w:rPr>
          <w:rFonts w:cs="Corbel"/>
        </w:rPr>
        <w:t>ahr aufbauen. Diese können sowohl unabhängig voneinander als auch nacheinander unterrichtet werden. Besonderes Augenmerk liegt auf einer vertieften Auseinandersetzung mit dem bereitgestellten Textmaterial.</w:t>
      </w:r>
    </w:p>
    <w:p w14:paraId="04AE6A89" w14:textId="6F0D4223" w:rsidR="00E97DA3" w:rsidRDefault="00FD41A8" w:rsidP="00E97DA3">
      <w:pPr>
        <w:rPr>
          <w:rFonts w:cs="Corbel"/>
        </w:rPr>
      </w:pPr>
      <w:r>
        <w:rPr>
          <w:rFonts w:cs="Corbel"/>
        </w:rPr>
        <w:t>Zentral ist</w:t>
      </w:r>
      <w:r w:rsidR="00E97DA3">
        <w:rPr>
          <w:rFonts w:cs="Corbel"/>
        </w:rPr>
        <w:t xml:space="preserve"> dabei der Bezug zur Lebenswirklichkeit der </w:t>
      </w:r>
      <w:r w:rsidR="007A18AD">
        <w:rPr>
          <w:rFonts w:cs="Corbel"/>
        </w:rPr>
        <w:t>Schülerinnen und Schüler</w:t>
      </w:r>
      <w:r w:rsidR="00E97DA3">
        <w:rPr>
          <w:rFonts w:cs="Corbel"/>
        </w:rPr>
        <w:t xml:space="preserve"> der 2BFS. Das Thema „Fremdsein“ im Block </w:t>
      </w:r>
      <w:r w:rsidR="00E97DA3" w:rsidRPr="00C74074">
        <w:rPr>
          <w:rFonts w:cs="Corbel"/>
          <w:u w:val="single"/>
        </w:rPr>
        <w:t>Lyrik</w:t>
      </w:r>
      <w:r w:rsidR="00E97DA3">
        <w:rPr>
          <w:rFonts w:cs="Corbel"/>
        </w:rPr>
        <w:t xml:space="preserve"> und </w:t>
      </w:r>
      <w:r w:rsidR="008A3C0D">
        <w:rPr>
          <w:rFonts w:cs="Corbel"/>
          <w:u w:val="single"/>
        </w:rPr>
        <w:t>Pragmatische Texte</w:t>
      </w:r>
      <w:r w:rsidR="008A3C0D">
        <w:rPr>
          <w:rFonts w:cs="Corbel"/>
        </w:rPr>
        <w:t xml:space="preserve"> zum </w:t>
      </w:r>
      <w:r w:rsidR="008A3C0D" w:rsidRPr="008A3C0D">
        <w:rPr>
          <w:rFonts w:cs="Corbel"/>
        </w:rPr>
        <w:t>Themenschwerpunkt „Vorurteile“</w:t>
      </w:r>
      <w:r w:rsidR="008A3C0D">
        <w:rPr>
          <w:rFonts w:cs="Corbel"/>
        </w:rPr>
        <w:t xml:space="preserve"> sowie </w:t>
      </w:r>
      <w:r w:rsidR="00E97DA3">
        <w:rPr>
          <w:rFonts w:cs="Corbel"/>
        </w:rPr>
        <w:t>das Phänomen „Social-Bots im Eigenversuch“</w:t>
      </w:r>
      <w:r w:rsidR="008A3C0D">
        <w:rPr>
          <w:rFonts w:cs="Corbel"/>
        </w:rPr>
        <w:t xml:space="preserve"> </w:t>
      </w:r>
      <w:r w:rsidR="00E97DA3">
        <w:rPr>
          <w:rFonts w:cs="Corbel"/>
        </w:rPr>
        <w:t xml:space="preserve">sind an Interessensgebiete der Zielgruppe angelehnt. Die Einheit zur </w:t>
      </w:r>
      <w:r w:rsidR="00E97DA3" w:rsidRPr="00C74074">
        <w:rPr>
          <w:rFonts w:cs="Corbel"/>
          <w:u w:val="single"/>
        </w:rPr>
        <w:t>Fabel</w:t>
      </w:r>
      <w:r w:rsidR="00E97DA3">
        <w:rPr>
          <w:rFonts w:cs="Corbel"/>
        </w:rPr>
        <w:t xml:space="preserve"> ermöglicht es </w:t>
      </w:r>
      <w:r w:rsidR="007A18AD">
        <w:rPr>
          <w:rFonts w:cs="Corbel"/>
        </w:rPr>
        <w:t>Schülerinnen und Schüler</w:t>
      </w:r>
      <w:r w:rsidR="005F6B21">
        <w:rPr>
          <w:rFonts w:cs="Corbel"/>
        </w:rPr>
        <w:t>n</w:t>
      </w:r>
      <w:bookmarkStart w:id="2" w:name="_GoBack"/>
      <w:bookmarkEnd w:id="2"/>
      <w:r w:rsidR="00E97DA3">
        <w:rPr>
          <w:rFonts w:cs="Corbel"/>
        </w:rPr>
        <w:t xml:space="preserve"> Prosa</w:t>
      </w:r>
      <w:r>
        <w:rPr>
          <w:rFonts w:cs="Corbel"/>
        </w:rPr>
        <w:t>texte</w:t>
      </w:r>
      <w:r w:rsidR="00E97DA3">
        <w:rPr>
          <w:rFonts w:cs="Corbel"/>
        </w:rPr>
        <w:t xml:space="preserve"> zu erschließen und </w:t>
      </w:r>
      <w:r w:rsidR="007E48CB">
        <w:rPr>
          <w:rFonts w:cs="Corbel"/>
        </w:rPr>
        <w:t xml:space="preserve">produktiv </w:t>
      </w:r>
      <w:r w:rsidR="00E97DA3">
        <w:rPr>
          <w:rFonts w:cs="Corbel"/>
        </w:rPr>
        <w:t>mit literarischen Texten zu arbeiten.</w:t>
      </w:r>
    </w:p>
    <w:p w14:paraId="3239CB42" w14:textId="0C49CC4C" w:rsidR="00E97DA3" w:rsidRDefault="00E97DA3" w:rsidP="00E97DA3">
      <w:pPr>
        <w:rPr>
          <w:rFonts w:cs="Corbel"/>
        </w:rPr>
      </w:pPr>
      <w:r>
        <w:rPr>
          <w:rFonts w:cs="Corbel"/>
        </w:rPr>
        <w:t>Die Bedürfnisse und Lernvoraussetzungen der Lernenden stellen die Unterrichtsprogression vor Herausforderungen. Klassische Hürden sind die Sicherheit im Umgang mit der deutschen Schriftsprache,</w:t>
      </w:r>
      <w:r w:rsidR="007E48CB">
        <w:rPr>
          <w:rFonts w:cs="Corbel"/>
        </w:rPr>
        <w:t xml:space="preserve"> unterschiedliche</w:t>
      </w:r>
      <w:r w:rsidR="00787CDB">
        <w:rPr>
          <w:rFonts w:cs="Corbel"/>
        </w:rPr>
        <w:t xml:space="preserve"> Lese- und Schreibfertigkeiten,</w:t>
      </w:r>
      <w:r w:rsidR="004F5C2F">
        <w:rPr>
          <w:rFonts w:cs="Corbel"/>
        </w:rPr>
        <w:t xml:space="preserve"> eine </w:t>
      </w:r>
      <w:r>
        <w:rPr>
          <w:rFonts w:cs="Corbel"/>
        </w:rPr>
        <w:t>teilweise schwach ausgeprägte Lernmotivation bei komple</w:t>
      </w:r>
      <w:r w:rsidR="004F5C2F">
        <w:rPr>
          <w:rFonts w:cs="Corbel"/>
        </w:rPr>
        <w:t xml:space="preserve">xen Themen und </w:t>
      </w:r>
      <w:r>
        <w:rPr>
          <w:rFonts w:cs="Corbel"/>
        </w:rPr>
        <w:t>eine niedrige Frustrationsschwelle</w:t>
      </w:r>
      <w:r w:rsidR="004F5C2F">
        <w:rPr>
          <w:rFonts w:cs="Corbel"/>
        </w:rPr>
        <w:t>. Zudem gilt es, eine</w:t>
      </w:r>
      <w:r>
        <w:rPr>
          <w:rFonts w:cs="Corbel"/>
        </w:rPr>
        <w:t xml:space="preserve"> Kultur</w:t>
      </w:r>
      <w:r w:rsidR="00FD41A8">
        <w:rPr>
          <w:rFonts w:cs="Corbel"/>
        </w:rPr>
        <w:t xml:space="preserve"> der Selbstreflexion und des Feedbacks</w:t>
      </w:r>
      <w:r w:rsidR="004F5C2F">
        <w:rPr>
          <w:rFonts w:cs="Corbel"/>
        </w:rPr>
        <w:t xml:space="preserve"> zu etablieren, um den Lernprozess der Schülerinnen und Schüler auch auf diese Weise anzuregen.</w:t>
      </w:r>
    </w:p>
    <w:p w14:paraId="6E37735F" w14:textId="77777777" w:rsidR="00E97DA3" w:rsidRDefault="00E97DA3" w:rsidP="00E97DA3">
      <w:pPr>
        <w:rPr>
          <w:rFonts w:cs="Corbel"/>
        </w:rPr>
      </w:pPr>
      <w:r>
        <w:rPr>
          <w:rFonts w:cs="Corbel"/>
        </w:rPr>
        <w:t>Die Arbeit mit digitalen Medien kann hier bedarfsgerecht individualisieren und unterstützen:</w:t>
      </w:r>
    </w:p>
    <w:p w14:paraId="07CE4FCC" w14:textId="523510B7" w:rsidR="00FD41A8" w:rsidRDefault="00E97DA3" w:rsidP="00E97DA3">
      <w:pPr>
        <w:rPr>
          <w:rFonts w:cs="Corbel"/>
        </w:rPr>
      </w:pPr>
      <w:r>
        <w:rPr>
          <w:rFonts w:cs="Corbel"/>
        </w:rPr>
        <w:t>Ein Tablet bietet den Vorteil der Wiederholbarkeit von Erklärungen (z.</w:t>
      </w:r>
      <w:r w:rsidR="007A18AD">
        <w:rPr>
          <w:rFonts w:cs="Corbel"/>
        </w:rPr>
        <w:t xml:space="preserve"> </w:t>
      </w:r>
      <w:r w:rsidR="007E48CB">
        <w:rPr>
          <w:rFonts w:cs="Corbel"/>
        </w:rPr>
        <w:t>B. bei Erklärvideos) und der Möglichkeit zur</w:t>
      </w:r>
      <w:r>
        <w:rPr>
          <w:rFonts w:cs="Corbel"/>
        </w:rPr>
        <w:t xml:space="preserve"> Nive</w:t>
      </w:r>
      <w:r w:rsidR="007A18AD">
        <w:rPr>
          <w:rFonts w:cs="Corbel"/>
        </w:rPr>
        <w:t>audifferenzierung bei (Online-)</w:t>
      </w:r>
      <w:r>
        <w:rPr>
          <w:rFonts w:cs="Corbel"/>
        </w:rPr>
        <w:t>Übungen. Eine sofortige Rückmeldung durch das Programm k</w:t>
      </w:r>
      <w:r w:rsidR="004F5C2F">
        <w:rPr>
          <w:rFonts w:cs="Corbel"/>
        </w:rPr>
        <w:t>ann die Reflexionsfähigkeit</w:t>
      </w:r>
      <w:r>
        <w:rPr>
          <w:rFonts w:cs="Corbel"/>
        </w:rPr>
        <w:t xml:space="preserve"> fördern, da </w:t>
      </w:r>
      <w:r w:rsidR="00787CDB">
        <w:rPr>
          <w:rFonts w:cs="Corbel"/>
        </w:rPr>
        <w:t xml:space="preserve">das </w:t>
      </w:r>
      <w:r w:rsidR="004F5C2F">
        <w:rPr>
          <w:rFonts w:cs="Corbel"/>
        </w:rPr>
        <w:t>Feedback bei den einzelnen Schülerinnen und S</w:t>
      </w:r>
      <w:r>
        <w:rPr>
          <w:rFonts w:cs="Corbel"/>
        </w:rPr>
        <w:t>chül</w:t>
      </w:r>
      <w:r w:rsidR="004F5C2F">
        <w:rPr>
          <w:rFonts w:cs="Corbel"/>
        </w:rPr>
        <w:t>ern</w:t>
      </w:r>
      <w:r>
        <w:rPr>
          <w:rFonts w:cs="Corbel"/>
        </w:rPr>
        <w:t xml:space="preserve"> bleibt und wertneutral ist. Des Weiteren kann durch die digitalen Möglichkeiten effizient und unmittelbar auf die individuellen Bedürfnisse der einzelnen Lernenden eingegangen werden. Kompetenzraster </w:t>
      </w:r>
      <w:r w:rsidR="004F5C2F">
        <w:rPr>
          <w:rFonts w:cs="Corbel"/>
        </w:rPr>
        <w:t xml:space="preserve">und Individualisierungsangebote </w:t>
      </w:r>
      <w:r>
        <w:rPr>
          <w:rFonts w:cs="Corbel"/>
        </w:rPr>
        <w:t>verweisen auf Links und Hilfsangebote bei Verständnis- oder Lernproblemen und ermöglichen hierdurch den Zugang zu weiteren Informationen und Übungen, ohne dass die Lehrkraft Material erst versetzt nachreichen kann.</w:t>
      </w:r>
    </w:p>
    <w:p w14:paraId="6051FFE4" w14:textId="57490DF1" w:rsidR="00E97DA3" w:rsidRDefault="00FD41A8" w:rsidP="00E97DA3">
      <w:pPr>
        <w:rPr>
          <w:rFonts w:cs="Corbel"/>
        </w:rPr>
      </w:pPr>
      <w:r>
        <w:rPr>
          <w:rFonts w:cs="Corbel"/>
        </w:rPr>
        <w:t>D</w:t>
      </w:r>
      <w:r w:rsidR="00E97DA3">
        <w:rPr>
          <w:rFonts w:cs="Corbel"/>
        </w:rPr>
        <w:t xml:space="preserve">er Einsatz digitaler Werkzeuge </w:t>
      </w:r>
      <w:r>
        <w:rPr>
          <w:rFonts w:cs="Corbel"/>
        </w:rPr>
        <w:t>erfolgt situativ</w:t>
      </w:r>
      <w:r w:rsidR="00E97DA3">
        <w:rPr>
          <w:rFonts w:cs="Corbel"/>
        </w:rPr>
        <w:t xml:space="preserve"> angepass</w:t>
      </w:r>
      <w:r>
        <w:rPr>
          <w:rFonts w:cs="Corbel"/>
        </w:rPr>
        <w:t>t</w:t>
      </w:r>
      <w:r w:rsidR="007A18AD">
        <w:rPr>
          <w:rFonts w:cs="Corbel"/>
        </w:rPr>
        <w:t xml:space="preserve">. Die </w:t>
      </w:r>
      <w:r w:rsidR="00E97DA3">
        <w:rPr>
          <w:rFonts w:cs="Corbel"/>
        </w:rPr>
        <w:t>differenzierte Rückmeldung</w:t>
      </w:r>
      <w:r w:rsidR="007A18AD">
        <w:rPr>
          <w:rFonts w:cs="Corbel"/>
        </w:rPr>
        <w:t xml:space="preserve"> durch die Lehrkraft</w:t>
      </w:r>
      <w:r w:rsidR="00E97DA3">
        <w:rPr>
          <w:rFonts w:cs="Corbel"/>
        </w:rPr>
        <w:t>, Gespr</w:t>
      </w:r>
      <w:r w:rsidR="007A18AD">
        <w:rPr>
          <w:rFonts w:cs="Corbel"/>
        </w:rPr>
        <w:t>äche innerhalb einer (Arbeits-)</w:t>
      </w:r>
      <w:r w:rsidR="00E97DA3">
        <w:rPr>
          <w:rFonts w:cs="Corbel"/>
        </w:rPr>
        <w:t xml:space="preserve">Gruppe und das analoge Arbeiten sollen durch die digitalen Möglichkeiten </w:t>
      </w:r>
      <w:r w:rsidR="00787CDB">
        <w:rPr>
          <w:rFonts w:cs="Corbel"/>
        </w:rPr>
        <w:t>nicht</w:t>
      </w:r>
      <w:r w:rsidR="00E97DA3">
        <w:rPr>
          <w:rFonts w:cs="Corbel"/>
        </w:rPr>
        <w:t xml:space="preserve"> ersetzt</w:t>
      </w:r>
      <w:r>
        <w:rPr>
          <w:rFonts w:cs="Corbel"/>
        </w:rPr>
        <w:t>,</w:t>
      </w:r>
      <w:r w:rsidR="00E97DA3">
        <w:rPr>
          <w:rFonts w:cs="Corbel"/>
        </w:rPr>
        <w:t xml:space="preserve"> sondern sinnvoll ergänzt werden. </w:t>
      </w:r>
    </w:p>
    <w:p w14:paraId="44D2BBBF" w14:textId="0EF35B8C" w:rsidR="00E97DA3" w:rsidRDefault="00171DE0" w:rsidP="00E97DA3">
      <w:pPr>
        <w:rPr>
          <w:rFonts w:cs="Corbel"/>
        </w:rPr>
      </w:pPr>
      <w:r>
        <w:rPr>
          <w:rFonts w:cs="Corbel"/>
        </w:rPr>
        <w:lastRenderedPageBreak/>
        <w:t xml:space="preserve">So kann der </w:t>
      </w:r>
      <w:r w:rsidR="00E97DA3" w:rsidRPr="001674B8">
        <w:rPr>
          <w:rFonts w:cs="Corbel"/>
        </w:rPr>
        <w:t xml:space="preserve">Einsatz eines Tablets bei </w:t>
      </w:r>
      <w:r w:rsidR="00E97DA3" w:rsidRPr="001674B8">
        <w:rPr>
          <w:rFonts w:cs="Corbel"/>
          <w:color w:val="000000" w:themeColor="text1"/>
        </w:rPr>
        <w:t xml:space="preserve">der </w:t>
      </w:r>
      <w:r w:rsidR="004B6A7C" w:rsidRPr="001674B8">
        <w:rPr>
          <w:rFonts w:cs="Corbel"/>
          <w:color w:val="000000" w:themeColor="text1"/>
        </w:rPr>
        <w:t xml:space="preserve">Erstellung und </w:t>
      </w:r>
      <w:r w:rsidR="00E97DA3" w:rsidRPr="001674B8">
        <w:rPr>
          <w:rFonts w:cs="Corbel"/>
          <w:color w:val="000000" w:themeColor="text1"/>
        </w:rPr>
        <w:t>Überarbeitung von Schreibprodukten (z.</w:t>
      </w:r>
      <w:r w:rsidR="007A18AD" w:rsidRPr="001674B8">
        <w:rPr>
          <w:rFonts w:cs="Corbel"/>
          <w:color w:val="000000" w:themeColor="text1"/>
        </w:rPr>
        <w:t xml:space="preserve"> </w:t>
      </w:r>
      <w:r w:rsidR="00E97DA3" w:rsidRPr="001674B8">
        <w:rPr>
          <w:rFonts w:cs="Corbel"/>
          <w:color w:val="000000" w:themeColor="text1"/>
        </w:rPr>
        <w:t>B. Aufsätze</w:t>
      </w:r>
      <w:r w:rsidR="007A18AD" w:rsidRPr="001674B8">
        <w:rPr>
          <w:rFonts w:cs="Corbel"/>
          <w:color w:val="000000" w:themeColor="text1"/>
        </w:rPr>
        <w:t>n</w:t>
      </w:r>
      <w:r w:rsidR="007E48CB">
        <w:rPr>
          <w:rFonts w:cs="Corbel"/>
          <w:color w:val="000000" w:themeColor="text1"/>
        </w:rPr>
        <w:t>, Mitschriften</w:t>
      </w:r>
      <w:r w:rsidR="00BB1745" w:rsidRPr="001674B8">
        <w:rPr>
          <w:rFonts w:cs="Corbel"/>
          <w:color w:val="000000" w:themeColor="text1"/>
        </w:rPr>
        <w:t xml:space="preserve">) oder auch von </w:t>
      </w:r>
      <w:r w:rsidR="00E97DA3" w:rsidRPr="001674B8">
        <w:rPr>
          <w:rFonts w:cs="Corbel"/>
          <w:color w:val="000000" w:themeColor="text1"/>
        </w:rPr>
        <w:t>Hörbeiträge</w:t>
      </w:r>
      <w:r w:rsidR="007A18AD" w:rsidRPr="001674B8">
        <w:rPr>
          <w:rFonts w:cs="Corbel"/>
          <w:color w:val="000000" w:themeColor="text1"/>
        </w:rPr>
        <w:t>n</w:t>
      </w:r>
      <w:r w:rsidR="00BB1745" w:rsidRPr="001674B8">
        <w:rPr>
          <w:rFonts w:cs="Corbel"/>
          <w:color w:val="000000" w:themeColor="text1"/>
        </w:rPr>
        <w:t xml:space="preserve"> und Videos</w:t>
      </w:r>
      <w:r>
        <w:rPr>
          <w:rFonts w:cs="Corbel"/>
          <w:color w:val="000000" w:themeColor="text1"/>
        </w:rPr>
        <w:t xml:space="preserve"> ein großer Zugewinn sein</w:t>
      </w:r>
      <w:r w:rsidR="00951C97">
        <w:rPr>
          <w:rFonts w:cs="Corbel"/>
          <w:color w:val="000000" w:themeColor="text1"/>
        </w:rPr>
        <w:t xml:space="preserve">. </w:t>
      </w:r>
      <w:r w:rsidR="00FE6DEA" w:rsidRPr="001674B8">
        <w:rPr>
          <w:rFonts w:cs="Corbel"/>
          <w:color w:val="000000" w:themeColor="text1"/>
        </w:rPr>
        <w:t xml:space="preserve">Der </w:t>
      </w:r>
      <w:r w:rsidR="00FE6DEA">
        <w:rPr>
          <w:rFonts w:cs="Corbel"/>
        </w:rPr>
        <w:t>Erstellungsprozess wird dabei zum eigenständigen Lernbereich</w:t>
      </w:r>
      <w:r w:rsidR="00E97DA3">
        <w:rPr>
          <w:rFonts w:cs="Corbel"/>
        </w:rPr>
        <w:t>, der eigene Text</w:t>
      </w:r>
      <w:r w:rsidR="007E48CB">
        <w:rPr>
          <w:rFonts w:cs="Corbel"/>
        </w:rPr>
        <w:t xml:space="preserve"> bzw. das eigene Lernprodukt</w:t>
      </w:r>
      <w:r w:rsidR="00E97DA3">
        <w:rPr>
          <w:rFonts w:cs="Corbel"/>
        </w:rPr>
        <w:t xml:space="preserve"> kann und soll immer wieder überarbeitet werden, sodass am Ende ein Ergebnis steht, für das sich die einzelnen </w:t>
      </w:r>
      <w:r w:rsidR="007A18AD">
        <w:rPr>
          <w:rFonts w:cs="Corbel"/>
        </w:rPr>
        <w:t>Schülerinnen und Schüler verantwortlich fühlen, auf das sie stolz sein können und durch das sie sich als selbstwirksam erfahren.</w:t>
      </w:r>
    </w:p>
    <w:p w14:paraId="72FD9263" w14:textId="5EFAA084" w:rsidR="00951C97" w:rsidRDefault="00611265" w:rsidP="00E97DA3">
      <w:pPr>
        <w:rPr>
          <w:rFonts w:cs="Corbel"/>
        </w:rPr>
      </w:pPr>
      <w:r>
        <w:rPr>
          <w:rFonts w:cs="Corbel"/>
          <w:color w:val="000000" w:themeColor="text1"/>
        </w:rPr>
        <w:t>Zudem eignet</w:t>
      </w:r>
      <w:r w:rsidR="00243717">
        <w:rPr>
          <w:rFonts w:cs="Corbel"/>
          <w:color w:val="000000" w:themeColor="text1"/>
        </w:rPr>
        <w:t xml:space="preserve"> </w:t>
      </w:r>
      <w:r w:rsidR="00951C97">
        <w:rPr>
          <w:rFonts w:cs="Corbel"/>
          <w:color w:val="000000" w:themeColor="text1"/>
        </w:rPr>
        <w:t xml:space="preserve">sich der Einsatz von Tablets </w:t>
      </w:r>
      <w:r w:rsidR="00243717">
        <w:rPr>
          <w:rFonts w:cs="Corbel"/>
          <w:color w:val="000000" w:themeColor="text1"/>
        </w:rPr>
        <w:t xml:space="preserve">für das eigenverantwortliche Arbeiten in Lerngruppen, da gemeinsam – zeitgleich oder zeitversetzt, innerhalb oder außerhalb des Klassenraums und der Unterrichtsstunden – am Ergebnis gefeilt werden kann. </w:t>
      </w:r>
      <w:r w:rsidR="00853090">
        <w:rPr>
          <w:rFonts w:cs="Corbel"/>
          <w:color w:val="000000" w:themeColor="text1"/>
        </w:rPr>
        <w:t>Hierbei und i</w:t>
      </w:r>
      <w:r w:rsidR="00243717">
        <w:rPr>
          <w:rFonts w:cs="Corbel"/>
          <w:color w:val="000000" w:themeColor="text1"/>
        </w:rPr>
        <w:t>m Hinblick auf die Strukturierung und Durchführung projektartiger Sequenzen</w:t>
      </w:r>
      <w:r w:rsidR="000F276A">
        <w:rPr>
          <w:rFonts w:cs="Corbel"/>
          <w:color w:val="000000" w:themeColor="text1"/>
        </w:rPr>
        <w:t xml:space="preserve"> können entsprechende </w:t>
      </w:r>
      <w:r w:rsidR="00243717">
        <w:rPr>
          <w:rFonts w:cs="Corbel"/>
          <w:color w:val="000000" w:themeColor="text1"/>
        </w:rPr>
        <w:t>Werkzeuge einen erheblichen</w:t>
      </w:r>
      <w:r w:rsidR="000F276A">
        <w:rPr>
          <w:rFonts w:cs="Corbel"/>
          <w:color w:val="000000" w:themeColor="text1"/>
        </w:rPr>
        <w:t xml:space="preserve"> Mehrwert bieten</w:t>
      </w:r>
      <w:r w:rsidR="00243717">
        <w:rPr>
          <w:rFonts w:cs="Corbel"/>
          <w:color w:val="000000" w:themeColor="text1"/>
        </w:rPr>
        <w:t>.</w:t>
      </w:r>
    </w:p>
    <w:p w14:paraId="46336136" w14:textId="47914FB5" w:rsidR="00E97DA3" w:rsidRDefault="00E97DA3" w:rsidP="00E97DA3">
      <w:pPr>
        <w:rPr>
          <w:rFonts w:cs="Corbel"/>
        </w:rPr>
      </w:pPr>
      <w:r>
        <w:rPr>
          <w:rFonts w:cs="Corbel"/>
        </w:rPr>
        <w:t xml:space="preserve">Die digitale Form begünstigt ein kleinschrittiges Arbeiten. Die Ergebnisse können nachhaltiger und umfassender gesichert werden als in analoger Form. Die digitalen Möglichkeiten erweitern die Bandbreite kreativer Ansätze, </w:t>
      </w:r>
      <w:r w:rsidR="007A18AD">
        <w:rPr>
          <w:rFonts w:cs="Corbel"/>
        </w:rPr>
        <w:t>was sich lernförderlich und motivierend auswirken kann.</w:t>
      </w:r>
    </w:p>
    <w:p w14:paraId="63797A22" w14:textId="175BC74E" w:rsidR="00E97DA3" w:rsidRDefault="00E97DA3" w:rsidP="00E97DA3">
      <w:pPr>
        <w:rPr>
          <w:rFonts w:cs="Corbel"/>
        </w:rPr>
      </w:pPr>
      <w:r>
        <w:rPr>
          <w:rFonts w:cs="Corbel"/>
        </w:rPr>
        <w:t>All diese Aspekte begünstigen eine deutlich vertiefte Auseinandersetzung mit dem Lerngegenstand.</w:t>
      </w:r>
    </w:p>
    <w:p w14:paraId="7899FA2F" w14:textId="57470DB5" w:rsidR="00B1496D" w:rsidRDefault="00E97DA3" w:rsidP="00B1496D">
      <w:pPr>
        <w:rPr>
          <w:rFonts w:cs="Corbel"/>
        </w:rPr>
      </w:pPr>
      <w:r>
        <w:rPr>
          <w:rFonts w:cs="Corbel"/>
        </w:rPr>
        <w:t>Der Einsatz digitaler Medien im Deutschunterricht ist bedarfsabhängig und zielspezifisch. Wir hoffen, dass Ihnen die vorliegenden Unterrichtseinheiten die Möglichkeit bieten, digitale Ansätze (neu) kennenzulernen, sie konkret zu erproben, zu reflektieren und gegebenenfalls individuell zu modifizieren. So vielseitig die Urteile im Einzelnen ausfallen mögen, wird die Auseinandersetzung mit verschiedenen digitalen Angeboten von einem zentralen Ausgangspunkt getragen: Dem Bestreben, den Schülerinnen und Schüler bestmöglichen Deutschunterricht zu bieten.</w:t>
      </w:r>
      <w:r w:rsidR="0090599C">
        <w:rPr>
          <w:rFonts w:cs="Corbel"/>
        </w:rPr>
        <w:t xml:space="preserve"> </w:t>
      </w:r>
    </w:p>
    <w:p w14:paraId="4B3C00E2" w14:textId="77777777" w:rsidR="00AB02C0" w:rsidRPr="00E355E7" w:rsidRDefault="00AB02C0" w:rsidP="006F43BB">
      <w:pPr>
        <w:rPr>
          <w:rFonts w:ascii="Helvetica Neue" w:hAnsi="Helvetica Neue"/>
        </w:rPr>
      </w:pPr>
    </w:p>
    <w:sectPr w:rsidR="00AB02C0" w:rsidRPr="00E355E7" w:rsidSect="008E1BD8">
      <w:footerReference w:type="even" r:id="rId12"/>
      <w:footerReference w:type="default" r:id="rId13"/>
      <w:headerReference w:type="first" r:id="rId14"/>
      <w:footerReference w:type="first" r:id="rId15"/>
      <w:pgSz w:w="11900" w:h="16840"/>
      <w:pgMar w:top="851" w:right="1417" w:bottom="993" w:left="1417" w:header="708"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50EF6" w14:textId="77777777" w:rsidR="00F02A5F" w:rsidRDefault="00F02A5F" w:rsidP="00F162AC">
      <w:r>
        <w:separator/>
      </w:r>
    </w:p>
  </w:endnote>
  <w:endnote w:type="continuationSeparator" w:id="0">
    <w:p w14:paraId="198376F5" w14:textId="77777777" w:rsidR="00F02A5F" w:rsidRDefault="00F02A5F" w:rsidP="00F16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Gill Sans">
    <w:altName w:val="Arial"/>
    <w:charset w:val="B1"/>
    <w:family w:val="swiss"/>
    <w:pitch w:val="variable"/>
    <w:sig w:usb0="00000000" w:usb1="00000000" w:usb2="00000000" w:usb3="00000000" w:csb0="000001F7"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Helvetica Neue">
    <w:altName w:val="Corbe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132869735"/>
      <w:docPartObj>
        <w:docPartGallery w:val="Page Numbers (Bottom of Page)"/>
        <w:docPartUnique/>
      </w:docPartObj>
    </w:sdtPr>
    <w:sdtEndPr>
      <w:rPr>
        <w:rStyle w:val="Seitenzahl"/>
      </w:rPr>
    </w:sdtEndPr>
    <w:sdtContent>
      <w:p w14:paraId="483A3DBC" w14:textId="77777777" w:rsidR="00F162AC" w:rsidRDefault="00F162AC" w:rsidP="00D9762A">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7D5F30DB" w14:textId="77777777" w:rsidR="00F162AC" w:rsidRDefault="00F162AC" w:rsidP="00F162A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DE9EA" w14:textId="77777777" w:rsidR="00F162AC" w:rsidRPr="00611552" w:rsidRDefault="00D9762A" w:rsidP="0033006F">
    <w:pPr>
      <w:ind w:left="-1134" w:right="360"/>
    </w:pPr>
    <w:r w:rsidRPr="001676EC">
      <w:rPr>
        <w:noProof/>
        <w:lang w:eastAsia="de-DE"/>
      </w:rPr>
      <mc:AlternateContent>
        <mc:Choice Requires="wpg">
          <w:drawing>
            <wp:anchor distT="0" distB="0" distL="114300" distR="114300" simplePos="0" relativeHeight="251659264" behindDoc="0" locked="0" layoutInCell="1" allowOverlap="1" wp14:anchorId="0A94010B" wp14:editId="6AF8A756">
              <wp:simplePos x="0" y="0"/>
              <wp:positionH relativeFrom="column">
                <wp:posOffset>5541722</wp:posOffset>
              </wp:positionH>
              <wp:positionV relativeFrom="page">
                <wp:posOffset>9957435</wp:posOffset>
              </wp:positionV>
              <wp:extent cx="436880" cy="716915"/>
              <wp:effectExtent l="0" t="0" r="7620"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4177799" w14:textId="35629690" w:rsidR="00D9762A" w:rsidRPr="008E5A97" w:rsidRDefault="00D9762A" w:rsidP="00D9762A">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5F6B21" w:rsidRPr="005F6B21">
                              <w:rPr>
                                <w:rFonts w:ascii="Arial" w:hAnsi="Arial" w:cs="Arial"/>
                                <w:noProof/>
                                <w:sz w:val="16"/>
                                <w:szCs w:val="16"/>
                              </w:rPr>
                              <w:t>5</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94010B" id="Gruppe 80" o:spid="_x0000_s1026" style="position:absolute;left:0;text-align:left;margin-left:436.35pt;margin-top:784.05pt;width:34.4pt;height:56.45pt;z-index:251659264;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m8BZQMAACU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54177799" w14:textId="35629690" w:rsidR="00D9762A" w:rsidRPr="008E5A97" w:rsidRDefault="00D9762A" w:rsidP="00D9762A">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5F6B21" w:rsidRPr="005F6B21">
                        <w:rPr>
                          <w:rFonts w:ascii="Arial" w:hAnsi="Arial" w:cs="Arial"/>
                          <w:noProof/>
                          <w:sz w:val="16"/>
                          <w:szCs w:val="16"/>
                        </w:rPr>
                        <w:t>5</w:t>
                      </w:r>
                      <w:r w:rsidRPr="008E5A97">
                        <w:rPr>
                          <w:rFonts w:ascii="Arial" w:hAnsi="Arial" w:cs="Arial"/>
                          <w:sz w:val="16"/>
                          <w:szCs w:val="16"/>
                        </w:rPr>
                        <w:fldChar w:fldCharType="end"/>
                      </w:r>
                    </w:p>
                  </w:txbxContent>
                </v:textbox>
              </v:rect>
              <w10:wrap anchory="page"/>
            </v:group>
          </w:pict>
        </mc:Fallback>
      </mc:AlternateContent>
    </w:r>
    <w:r w:rsidRPr="001676EC">
      <w:rPr>
        <w:noProof/>
        <w:lang w:eastAsia="de-DE"/>
      </w:rPr>
      <w:t xml:space="preserve"> </w:t>
    </w:r>
    <w:r w:rsidR="00F162AC" w:rsidRPr="001676EC">
      <w:rPr>
        <w:noProof/>
        <w:lang w:eastAsia="de-DE"/>
      </w:rPr>
      <w:drawing>
        <wp:inline distT="0" distB="0" distL="0" distR="0" wp14:anchorId="60386BC0" wp14:editId="6F8A98F6">
          <wp:extent cx="1308735" cy="477520"/>
          <wp:effectExtent l="0" t="0" r="0" b="5080"/>
          <wp:docPr id="27" name="Grafik 27"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inline>
      </w:drawing>
    </w:r>
    <w:r w:rsidR="00F162AC">
      <w:tab/>
    </w:r>
    <w:r w:rsidR="00F162AC" w:rsidRPr="001676EC">
      <w:rPr>
        <w:noProof/>
        <w:lang w:eastAsia="de-DE"/>
      </w:rPr>
      <w:drawing>
        <wp:inline distT="0" distB="0" distL="0" distR="0" wp14:anchorId="331B0B01" wp14:editId="2F820619">
          <wp:extent cx="590550" cy="206375"/>
          <wp:effectExtent l="0" t="0" r="6350" b="0"/>
          <wp:docPr id="28" name="Grafik 2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inline>
      </w:drawing>
    </w:r>
    <w:r w:rsidR="00F162AC">
      <w:rPr>
        <w:sz w:val="20"/>
        <w:szCs w:val="20"/>
      </w:rPr>
      <w:tab/>
    </w:r>
    <w:r w:rsidR="0033006F">
      <w:rPr>
        <w:sz w:val="20"/>
        <w:szCs w:val="20"/>
      </w:rPr>
      <w:tab/>
    </w:r>
    <w:r w:rsidR="00F162AC" w:rsidRPr="00236307">
      <w:rPr>
        <w:sz w:val="20"/>
        <w:szCs w:val="20"/>
      </w:rPr>
      <w:t xml:space="preserve">cc-by-4.0 </w:t>
    </w:r>
    <w:r w:rsidR="00F162AC" w:rsidRPr="00236307">
      <w:rPr>
        <w:rFonts w:cs="Arial"/>
        <w:color w:val="000000" w:themeColor="text1"/>
        <w:sz w:val="20"/>
        <w:szCs w:val="20"/>
      </w:rPr>
      <w:t>| tabletBW • 2BFS • Baden-Württemberg</w:t>
    </w:r>
    <w:r w:rsidR="00F162AC">
      <w:rPr>
        <w:rFonts w:cs="Arial"/>
        <w:color w:val="000000" w:themeColor="text1"/>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00E4F" w14:textId="77777777" w:rsidR="00160619" w:rsidRPr="00611552" w:rsidRDefault="00160619" w:rsidP="00160619">
    <w:pPr>
      <w:ind w:left="-1134" w:right="360"/>
    </w:pPr>
    <w:r w:rsidRPr="001676EC">
      <w:rPr>
        <w:noProof/>
        <w:lang w:eastAsia="de-DE"/>
      </w:rPr>
      <mc:AlternateContent>
        <mc:Choice Requires="wpg">
          <w:drawing>
            <wp:anchor distT="0" distB="0" distL="114300" distR="114300" simplePos="0" relativeHeight="251664384" behindDoc="0" locked="0" layoutInCell="1" allowOverlap="1" wp14:anchorId="4A60AA45" wp14:editId="7970FA18">
              <wp:simplePos x="0" y="0"/>
              <wp:positionH relativeFrom="column">
                <wp:posOffset>5541722</wp:posOffset>
              </wp:positionH>
              <wp:positionV relativeFrom="page">
                <wp:posOffset>9957435</wp:posOffset>
              </wp:positionV>
              <wp:extent cx="436880" cy="716915"/>
              <wp:effectExtent l="0" t="0" r="7620" b="6985"/>
              <wp:wrapNone/>
              <wp:docPr id="2"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821A416" w14:textId="58012643" w:rsidR="00160619" w:rsidRPr="008E5A97" w:rsidRDefault="00160619" w:rsidP="00160619">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72759" w:rsidRPr="00272759">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60AA45" id="_x0000_s1029" style="position:absolute;left:0;text-align:left;margin-left:436.35pt;margin-top:784.05pt;width:34.4pt;height:56.45pt;z-index:251664384;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">
              <v:shapetype id="_x0000_t32" coordsize="21600,21600" o:spt="32" o:oned="t" path="m,l21600,21600e" filled="f">
                <v:path arrowok="t" fillok="f" o:connecttype="none"/>
                <o:lock v:ext="edit" shapetype="t"/>
              </v:shapetype>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" strokecolor="#7f7f7f"/>
              <v:rect id="Rectangle 78" o:spid="_x0000_s1031"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" filled="f" strokecolor="#7f7f7f">
                <v:textbox>
                  <w:txbxContent>
                    <w:p w14:paraId="6821A416" w14:textId="58012643" w:rsidR="00160619" w:rsidRPr="008E5A97" w:rsidRDefault="00160619" w:rsidP="00160619">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72759" w:rsidRPr="00272759">
                        <w:rPr>
                          <w:rFonts w:ascii="Arial" w:hAnsi="Arial" w:cs="Arial"/>
                          <w:noProof/>
                          <w:sz w:val="16"/>
                          <w:szCs w:val="16"/>
                        </w:rPr>
                        <w:t>1</w:t>
                      </w:r>
                      <w:r w:rsidRPr="008E5A97">
                        <w:rPr>
                          <w:rFonts w:ascii="Arial" w:hAnsi="Arial" w:cs="Arial"/>
                          <w:sz w:val="16"/>
                          <w:szCs w:val="16"/>
                        </w:rPr>
                        <w:fldChar w:fldCharType="end"/>
                      </w:r>
                    </w:p>
                  </w:txbxContent>
                </v:textbox>
              </v:rect>
              <w10:wrap anchory="page"/>
            </v:group>
          </w:pict>
        </mc:Fallback>
      </mc:AlternateContent>
    </w:r>
    <w:r w:rsidRPr="001676EC">
      <w:rPr>
        <w:noProof/>
        <w:lang w:eastAsia="de-DE"/>
      </w:rPr>
      <w:t xml:space="preserve"> </w:t>
    </w:r>
    <w:r w:rsidRPr="001676EC">
      <w:rPr>
        <w:noProof/>
        <w:lang w:eastAsia="de-DE"/>
      </w:rPr>
      <w:drawing>
        <wp:inline distT="0" distB="0" distL="0" distR="0" wp14:anchorId="7E377389" wp14:editId="305842AF">
          <wp:extent cx="1308735" cy="477520"/>
          <wp:effectExtent l="0" t="0" r="0" b="5080"/>
          <wp:docPr id="30" name="Grafik 30"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inline>
      </w:drawing>
    </w:r>
    <w:r>
      <w:tab/>
    </w:r>
    <w:r w:rsidRPr="001676EC">
      <w:rPr>
        <w:noProof/>
        <w:lang w:eastAsia="de-DE"/>
      </w:rPr>
      <w:drawing>
        <wp:inline distT="0" distB="0" distL="0" distR="0" wp14:anchorId="45030D6A" wp14:editId="21266D2F">
          <wp:extent cx="590550" cy="206375"/>
          <wp:effectExtent l="0" t="0" r="6350" b="0"/>
          <wp:docPr id="31" name="Grafik 3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inline>
      </w:drawing>
    </w:r>
    <w:r>
      <w:rPr>
        <w:sz w:val="20"/>
        <w:szCs w:val="20"/>
      </w:rPr>
      <w:tab/>
    </w:r>
    <w:r>
      <w:rPr>
        <w:sz w:val="20"/>
        <w:szCs w:val="20"/>
      </w:rPr>
      <w:tab/>
    </w:r>
    <w:r w:rsidRPr="00236307">
      <w:rPr>
        <w:sz w:val="20"/>
        <w:szCs w:val="20"/>
      </w:rPr>
      <w:t xml:space="preserve">cc-by-4.0 </w:t>
    </w:r>
    <w:r w:rsidRPr="00236307">
      <w:rPr>
        <w:rFonts w:cs="Arial"/>
        <w:color w:val="000000" w:themeColor="text1"/>
        <w:sz w:val="20"/>
        <w:szCs w:val="20"/>
      </w:rPr>
      <w:t>| tabletBW • 2BFS • Baden-Württemberg</w:t>
    </w:r>
    <w:r>
      <w:rPr>
        <w:rFonts w:cs="Arial"/>
        <w:color w:val="000000" w:themeColor="text1"/>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4DAF9A" w14:textId="77777777" w:rsidR="00F02A5F" w:rsidRDefault="00F02A5F" w:rsidP="00F162AC">
      <w:r>
        <w:separator/>
      </w:r>
    </w:p>
  </w:footnote>
  <w:footnote w:type="continuationSeparator" w:id="0">
    <w:p w14:paraId="7A2BFC85" w14:textId="77777777" w:rsidR="00F02A5F" w:rsidRDefault="00F02A5F" w:rsidP="00F162AC">
      <w:r>
        <w:continuationSeparator/>
      </w:r>
    </w:p>
  </w:footnote>
  <w:footnote w:id="1">
    <w:p w14:paraId="72188DF9" w14:textId="77777777" w:rsidR="00D71D27" w:rsidRDefault="00D71D27" w:rsidP="00D71D27">
      <w:pPr>
        <w:pStyle w:val="Funotentext"/>
      </w:pPr>
      <w:r>
        <w:rPr>
          <w:rStyle w:val="Funotenzeichen"/>
        </w:rPr>
        <w:footnoteRef/>
      </w:r>
      <w:r>
        <w:t xml:space="preserve"> Rahmenbedingungen für die Teilnahme am Projektteil tablet2BFS - Tablets im Unterricht an den zweijährigen zur Fachschulreife führenden Berufsfachschulen (vom 31. Mai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AA2A7" w14:textId="549F81E5" w:rsidR="006F43BB" w:rsidRDefault="00160619">
    <w:pPr>
      <w:pStyle w:val="Kopfzeile"/>
      <w:rPr>
        <w:rFonts w:ascii="Gill Sans" w:hAnsi="Gill Sans" w:cs="Gill Sans"/>
        <w:color w:val="FFFFFF" w:themeColor="background1"/>
        <w:sz w:val="36"/>
        <w:szCs w:val="36"/>
      </w:rPr>
    </w:pPr>
    <w:r w:rsidRPr="0033006F">
      <w:rPr>
        <w:rFonts w:ascii="Gill Sans" w:hAnsi="Gill Sans" w:cs="Gill Sans" w:hint="cs"/>
        <w:noProof/>
        <w:color w:val="FFFFFF" w:themeColor="background1"/>
        <w:sz w:val="36"/>
        <w:szCs w:val="36"/>
        <w:lang w:eastAsia="de-DE"/>
      </w:rPr>
      <w:drawing>
        <wp:anchor distT="0" distB="0" distL="114300" distR="114300" simplePos="0" relativeHeight="251662336" behindDoc="1" locked="1" layoutInCell="1" allowOverlap="1" wp14:anchorId="2A30B3AB" wp14:editId="29695EA5">
          <wp:simplePos x="0" y="0"/>
          <wp:positionH relativeFrom="margin">
            <wp:posOffset>-892175</wp:posOffset>
          </wp:positionH>
          <wp:positionV relativeFrom="topMargin">
            <wp:posOffset>0</wp:posOffset>
          </wp:positionV>
          <wp:extent cx="7570470" cy="1144270"/>
          <wp:effectExtent l="0" t="0" r="0" b="0"/>
          <wp:wrapNone/>
          <wp:docPr id="29" name="Grafik 2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32995"/>
                  <a:stretch/>
                </pic:blipFill>
                <pic:spPr bwMode="auto">
                  <a:xfrm>
                    <a:off x="0" y="0"/>
                    <a:ext cx="7570470" cy="11442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B02C0">
      <w:rPr>
        <w:rFonts w:ascii="Gill Sans" w:hAnsi="Gill Sans" w:cs="Gill Sans"/>
        <w:color w:val="FFFFFF" w:themeColor="background1"/>
        <w:sz w:val="36"/>
        <w:szCs w:val="36"/>
      </w:rPr>
      <w:t xml:space="preserve">Vorwort </w:t>
    </w:r>
    <w:r w:rsidR="007E48CB">
      <w:rPr>
        <w:rFonts w:ascii="Gill Sans" w:hAnsi="Gill Sans" w:cs="Gill Sans"/>
        <w:color w:val="FFFFFF" w:themeColor="background1"/>
        <w:sz w:val="36"/>
        <w:szCs w:val="36"/>
      </w:rPr>
      <w:t xml:space="preserve">tablet2BFS für das </w:t>
    </w:r>
    <w:r w:rsidR="00AB02C0">
      <w:rPr>
        <w:rFonts w:ascii="Gill Sans" w:hAnsi="Gill Sans" w:cs="Gill Sans"/>
        <w:color w:val="FFFFFF" w:themeColor="background1"/>
        <w:sz w:val="36"/>
        <w:szCs w:val="36"/>
      </w:rPr>
      <w:t>Fach Deutsch</w:t>
    </w:r>
  </w:p>
  <w:p w14:paraId="465E9F88" w14:textId="77777777" w:rsidR="00160619" w:rsidRDefault="0016061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15:restartNumberingAfterBreak="0">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4CA4D3A"/>
    <w:multiLevelType w:val="multilevel"/>
    <w:tmpl w:val="FC748BC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7326F7"/>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E0E5187"/>
    <w:multiLevelType w:val="multilevel"/>
    <w:tmpl w:val="C5C25EEC"/>
    <w:lvl w:ilvl="0">
      <w:start w:val="1"/>
      <w:numFmt w:val="decimal"/>
      <w:lvlText w:val="%1."/>
      <w:lvlJc w:val="left"/>
      <w:pPr>
        <w:ind w:left="720" w:hanging="360"/>
      </w:pPr>
      <w:rPr>
        <w:rFonts w:asciiTheme="majorHAnsi" w:eastAsiaTheme="majorEastAsia" w:hAnsiTheme="majorHAnsi" w:cstheme="majorBidi"/>
        <w:color w:val="C0000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CF74C16"/>
    <w:multiLevelType w:val="hybridMultilevel"/>
    <w:tmpl w:val="5EFEC3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9494041"/>
    <w:multiLevelType w:val="hybridMultilevel"/>
    <w:tmpl w:val="483C83D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2AC"/>
    <w:rsid w:val="00046105"/>
    <w:rsid w:val="00092F13"/>
    <w:rsid w:val="000A3815"/>
    <w:rsid w:val="000C252F"/>
    <w:rsid w:val="000D5951"/>
    <w:rsid w:val="000F276A"/>
    <w:rsid w:val="0010345D"/>
    <w:rsid w:val="00103D68"/>
    <w:rsid w:val="00151871"/>
    <w:rsid w:val="00160619"/>
    <w:rsid w:val="001674B8"/>
    <w:rsid w:val="00171DE0"/>
    <w:rsid w:val="001808AD"/>
    <w:rsid w:val="001F4F93"/>
    <w:rsid w:val="002215E8"/>
    <w:rsid w:val="00243717"/>
    <w:rsid w:val="0025662E"/>
    <w:rsid w:val="00261640"/>
    <w:rsid w:val="00272759"/>
    <w:rsid w:val="002A136D"/>
    <w:rsid w:val="002A7AA3"/>
    <w:rsid w:val="002D1BC3"/>
    <w:rsid w:val="0033006F"/>
    <w:rsid w:val="003625AC"/>
    <w:rsid w:val="00365D10"/>
    <w:rsid w:val="00370621"/>
    <w:rsid w:val="00372D26"/>
    <w:rsid w:val="00384408"/>
    <w:rsid w:val="0045129A"/>
    <w:rsid w:val="00462158"/>
    <w:rsid w:val="004762BA"/>
    <w:rsid w:val="004B6A7C"/>
    <w:rsid w:val="004F5C2F"/>
    <w:rsid w:val="0051468D"/>
    <w:rsid w:val="005305A0"/>
    <w:rsid w:val="005B1B64"/>
    <w:rsid w:val="005B522F"/>
    <w:rsid w:val="005D5C29"/>
    <w:rsid w:val="005F1ADC"/>
    <w:rsid w:val="005F65C0"/>
    <w:rsid w:val="005F6B21"/>
    <w:rsid w:val="00611265"/>
    <w:rsid w:val="0063239D"/>
    <w:rsid w:val="006F43BB"/>
    <w:rsid w:val="00727725"/>
    <w:rsid w:val="007545F7"/>
    <w:rsid w:val="00761068"/>
    <w:rsid w:val="00786044"/>
    <w:rsid w:val="00787CDB"/>
    <w:rsid w:val="007A18AD"/>
    <w:rsid w:val="007A3262"/>
    <w:rsid w:val="007A6791"/>
    <w:rsid w:val="007C6A78"/>
    <w:rsid w:val="007E48CB"/>
    <w:rsid w:val="00813166"/>
    <w:rsid w:val="008350D4"/>
    <w:rsid w:val="00853090"/>
    <w:rsid w:val="008A3C0D"/>
    <w:rsid w:val="008E1BD8"/>
    <w:rsid w:val="0090599C"/>
    <w:rsid w:val="00921CFB"/>
    <w:rsid w:val="00951C97"/>
    <w:rsid w:val="00973AFB"/>
    <w:rsid w:val="00986879"/>
    <w:rsid w:val="009E5DAE"/>
    <w:rsid w:val="009E751C"/>
    <w:rsid w:val="00A35A5E"/>
    <w:rsid w:val="00A77953"/>
    <w:rsid w:val="00AB02C0"/>
    <w:rsid w:val="00B14745"/>
    <w:rsid w:val="00B1496D"/>
    <w:rsid w:val="00B159A1"/>
    <w:rsid w:val="00B2411E"/>
    <w:rsid w:val="00B47C49"/>
    <w:rsid w:val="00B53E57"/>
    <w:rsid w:val="00B56745"/>
    <w:rsid w:val="00B71B4D"/>
    <w:rsid w:val="00BA7B9D"/>
    <w:rsid w:val="00BB1745"/>
    <w:rsid w:val="00BD270D"/>
    <w:rsid w:val="00C23F83"/>
    <w:rsid w:val="00C32413"/>
    <w:rsid w:val="00C338DA"/>
    <w:rsid w:val="00C52E07"/>
    <w:rsid w:val="00C74074"/>
    <w:rsid w:val="00D0790F"/>
    <w:rsid w:val="00D55E34"/>
    <w:rsid w:val="00D71D27"/>
    <w:rsid w:val="00D9762A"/>
    <w:rsid w:val="00DB27A7"/>
    <w:rsid w:val="00E00EF8"/>
    <w:rsid w:val="00E355E7"/>
    <w:rsid w:val="00E63497"/>
    <w:rsid w:val="00E928D7"/>
    <w:rsid w:val="00E97DA3"/>
    <w:rsid w:val="00EA42ED"/>
    <w:rsid w:val="00F02A5F"/>
    <w:rsid w:val="00F162AC"/>
    <w:rsid w:val="00F35DE5"/>
    <w:rsid w:val="00F67499"/>
    <w:rsid w:val="00FB6EA3"/>
    <w:rsid w:val="00FC1EAF"/>
    <w:rsid w:val="00FD41A8"/>
    <w:rsid w:val="00FE27D8"/>
    <w:rsid w:val="00FE465E"/>
    <w:rsid w:val="00FE6D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2FB2C25"/>
  <w15:chartTrackingRefBased/>
  <w15:docId w15:val="{6BD71484-F31C-3E42-B028-0B42561F5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1496D"/>
    <w:pPr>
      <w:spacing w:after="200" w:line="276" w:lineRule="auto"/>
      <w:jc w:val="both"/>
    </w:pPr>
    <w:rPr>
      <w:sz w:val="22"/>
      <w:szCs w:val="22"/>
    </w:rPr>
  </w:style>
  <w:style w:type="paragraph" w:styleId="berschrift1">
    <w:name w:val="heading 1"/>
    <w:basedOn w:val="Standard"/>
    <w:next w:val="Standard"/>
    <w:link w:val="berschrift1Zchn"/>
    <w:uiPriority w:val="9"/>
    <w:qFormat/>
    <w:rsid w:val="00B1496D"/>
    <w:pPr>
      <w:keepNext/>
      <w:keepLines/>
      <w:spacing w:before="480" w:after="0"/>
      <w:ind w:left="432" w:hanging="432"/>
      <w:outlineLvl w:val="0"/>
    </w:pPr>
    <w:rPr>
      <w:rFonts w:asciiTheme="majorHAnsi" w:eastAsiaTheme="majorEastAsia" w:hAnsiTheme="majorHAnsi" w:cstheme="majorBidi"/>
      <w:b/>
      <w:bCs/>
      <w:color w:val="2F5496" w:themeColor="accent1" w:themeShade="BF"/>
      <w:sz w:val="28"/>
      <w:szCs w:val="28"/>
    </w:rPr>
  </w:style>
  <w:style w:type="paragraph" w:styleId="berschrift2">
    <w:name w:val="heading 2"/>
    <w:basedOn w:val="Standard"/>
    <w:next w:val="Standard"/>
    <w:link w:val="berschrift2Zchn"/>
    <w:uiPriority w:val="9"/>
    <w:unhideWhenUsed/>
    <w:qFormat/>
    <w:rsid w:val="00B1496D"/>
    <w:pPr>
      <w:keepNext/>
      <w:keepLines/>
      <w:spacing w:before="200" w:after="0"/>
      <w:ind w:left="576" w:hanging="576"/>
      <w:outlineLvl w:val="1"/>
    </w:pPr>
    <w:rPr>
      <w:rFonts w:asciiTheme="majorHAnsi" w:eastAsiaTheme="majorEastAsia" w:hAnsiTheme="majorHAnsi" w:cstheme="majorBidi"/>
      <w:b/>
      <w:bCs/>
      <w:color w:val="4472C4" w:themeColor="accent1"/>
      <w:sz w:val="26"/>
      <w:szCs w:val="26"/>
    </w:rPr>
  </w:style>
  <w:style w:type="paragraph" w:styleId="berschrift3">
    <w:name w:val="heading 3"/>
    <w:basedOn w:val="Standard"/>
    <w:next w:val="Standard"/>
    <w:link w:val="berschrift3Zchn"/>
    <w:uiPriority w:val="9"/>
    <w:unhideWhenUsed/>
    <w:qFormat/>
    <w:rsid w:val="00921CFB"/>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unhideWhenUsed/>
    <w:qFormat/>
    <w:rsid w:val="00B1496D"/>
    <w:pPr>
      <w:keepNext/>
      <w:keepLines/>
      <w:spacing w:before="200" w:after="0"/>
      <w:ind w:left="864" w:hanging="864"/>
      <w:outlineLvl w:val="3"/>
    </w:pPr>
    <w:rPr>
      <w:rFonts w:asciiTheme="majorHAnsi" w:eastAsiaTheme="majorEastAsia" w:hAnsiTheme="majorHAnsi" w:cstheme="majorBidi"/>
      <w:b/>
      <w:bCs/>
      <w:i/>
      <w:iCs/>
      <w:color w:val="4472C4" w:themeColor="accent1"/>
    </w:rPr>
  </w:style>
  <w:style w:type="paragraph" w:styleId="berschrift5">
    <w:name w:val="heading 5"/>
    <w:basedOn w:val="Standard"/>
    <w:next w:val="Standard"/>
    <w:link w:val="berschrift5Zchn"/>
    <w:uiPriority w:val="9"/>
    <w:semiHidden/>
    <w:unhideWhenUsed/>
    <w:qFormat/>
    <w:rsid w:val="00B1496D"/>
    <w:pPr>
      <w:keepNext/>
      <w:keepLines/>
      <w:spacing w:before="200" w:after="0"/>
      <w:ind w:left="1008" w:hanging="1008"/>
      <w:outlineLvl w:val="4"/>
    </w:pPr>
    <w:rPr>
      <w:rFonts w:asciiTheme="majorHAnsi" w:eastAsiaTheme="majorEastAsia" w:hAnsiTheme="majorHAnsi" w:cstheme="majorBidi"/>
      <w:color w:val="1F3763" w:themeColor="accent1" w:themeShade="7F"/>
    </w:rPr>
  </w:style>
  <w:style w:type="paragraph" w:styleId="berschrift6">
    <w:name w:val="heading 6"/>
    <w:basedOn w:val="Standard"/>
    <w:next w:val="Standard"/>
    <w:link w:val="berschrift6Zchn"/>
    <w:uiPriority w:val="9"/>
    <w:semiHidden/>
    <w:unhideWhenUsed/>
    <w:qFormat/>
    <w:rsid w:val="00B1496D"/>
    <w:pPr>
      <w:keepNext/>
      <w:keepLines/>
      <w:spacing w:before="200" w:after="0"/>
      <w:ind w:left="1152" w:hanging="1152"/>
      <w:outlineLvl w:val="5"/>
    </w:pPr>
    <w:rPr>
      <w:rFonts w:asciiTheme="majorHAnsi" w:eastAsiaTheme="majorEastAsia" w:hAnsiTheme="majorHAnsi" w:cstheme="majorBidi"/>
      <w:i/>
      <w:iCs/>
      <w:color w:val="1F3763" w:themeColor="accent1" w:themeShade="7F"/>
    </w:rPr>
  </w:style>
  <w:style w:type="paragraph" w:styleId="berschrift7">
    <w:name w:val="heading 7"/>
    <w:basedOn w:val="Standard"/>
    <w:next w:val="Standard"/>
    <w:link w:val="berschrift7Zchn"/>
    <w:uiPriority w:val="9"/>
    <w:semiHidden/>
    <w:unhideWhenUsed/>
    <w:qFormat/>
    <w:rsid w:val="00B1496D"/>
    <w:pPr>
      <w:keepNext/>
      <w:keepLines/>
      <w:spacing w:before="200" w:after="0"/>
      <w:ind w:left="1296" w:hanging="1296"/>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B1496D"/>
    <w:pPr>
      <w:keepNext/>
      <w:keepLines/>
      <w:spacing w:before="200" w:after="0"/>
      <w:ind w:left="1440" w:hanging="144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B1496D"/>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162AC"/>
    <w:pPr>
      <w:tabs>
        <w:tab w:val="center" w:pos="4536"/>
        <w:tab w:val="right" w:pos="9072"/>
      </w:tabs>
    </w:pPr>
  </w:style>
  <w:style w:type="character" w:customStyle="1" w:styleId="KopfzeileZchn">
    <w:name w:val="Kopfzeile Zchn"/>
    <w:basedOn w:val="Absatz-Standardschriftart"/>
    <w:link w:val="Kopfzeile"/>
    <w:uiPriority w:val="99"/>
    <w:rsid w:val="00F162AC"/>
  </w:style>
  <w:style w:type="paragraph" w:styleId="Fuzeile">
    <w:name w:val="footer"/>
    <w:basedOn w:val="Standard"/>
    <w:link w:val="FuzeileZchn"/>
    <w:uiPriority w:val="99"/>
    <w:unhideWhenUsed/>
    <w:rsid w:val="00F162AC"/>
    <w:pPr>
      <w:tabs>
        <w:tab w:val="center" w:pos="4536"/>
        <w:tab w:val="right" w:pos="9072"/>
      </w:tabs>
    </w:pPr>
  </w:style>
  <w:style w:type="character" w:customStyle="1" w:styleId="FuzeileZchn">
    <w:name w:val="Fußzeile Zchn"/>
    <w:basedOn w:val="Absatz-Standardschriftart"/>
    <w:link w:val="Fuzeile"/>
    <w:uiPriority w:val="99"/>
    <w:rsid w:val="00F162AC"/>
  </w:style>
  <w:style w:type="character" w:styleId="Seitenzahl">
    <w:name w:val="page number"/>
    <w:basedOn w:val="Absatz-Standardschriftart"/>
    <w:uiPriority w:val="99"/>
    <w:semiHidden/>
    <w:unhideWhenUsed/>
    <w:rsid w:val="00F162AC"/>
  </w:style>
  <w:style w:type="paragraph" w:customStyle="1" w:styleId="Kopfzeilentitel">
    <w:name w:val="Kopfzeilentitel"/>
    <w:basedOn w:val="Kopfzeile"/>
    <w:qFormat/>
    <w:rsid w:val="00160619"/>
    <w:rPr>
      <w:rFonts w:ascii="Gill Sans" w:hAnsi="Gill Sans" w:cs="Gill Sans"/>
      <w:color w:val="C00000"/>
      <w:sz w:val="36"/>
      <w:szCs w:val="36"/>
    </w:rPr>
  </w:style>
  <w:style w:type="character" w:customStyle="1" w:styleId="berschrift3Zchn">
    <w:name w:val="Überschrift 3 Zchn"/>
    <w:basedOn w:val="Absatz-Standardschriftart"/>
    <w:link w:val="berschrift3"/>
    <w:uiPriority w:val="9"/>
    <w:rsid w:val="00921CFB"/>
    <w:rPr>
      <w:rFonts w:asciiTheme="majorHAnsi" w:eastAsiaTheme="majorEastAsia" w:hAnsiTheme="majorHAnsi" w:cstheme="majorBidi"/>
      <w:color w:val="1F3763" w:themeColor="accent1" w:themeShade="7F"/>
    </w:rPr>
  </w:style>
  <w:style w:type="character" w:styleId="Hyperlink">
    <w:name w:val="Hyperlink"/>
    <w:uiPriority w:val="99"/>
    <w:unhideWhenUsed/>
    <w:rsid w:val="00921CFB"/>
    <w:rPr>
      <w:color w:val="0563C1"/>
      <w:u w:val="single"/>
    </w:rPr>
  </w:style>
  <w:style w:type="paragraph" w:styleId="Listenabsatz">
    <w:name w:val="List Paragraph"/>
    <w:basedOn w:val="Standard"/>
    <w:uiPriority w:val="34"/>
    <w:qFormat/>
    <w:rsid w:val="00921CFB"/>
    <w:pPr>
      <w:ind w:left="720"/>
      <w:contextualSpacing/>
    </w:pPr>
    <w:rPr>
      <w:rFonts w:ascii="Calibri" w:eastAsia="Calibri" w:hAnsi="Calibri" w:cs="Times New Roman"/>
    </w:rPr>
  </w:style>
  <w:style w:type="character" w:customStyle="1" w:styleId="NichtaufgelsteErwhnung1">
    <w:name w:val="Nicht aufgelöste Erwähnung1"/>
    <w:basedOn w:val="Absatz-Standardschriftart"/>
    <w:uiPriority w:val="99"/>
    <w:semiHidden/>
    <w:unhideWhenUsed/>
    <w:rsid w:val="00813166"/>
    <w:rPr>
      <w:color w:val="605E5C"/>
      <w:shd w:val="clear" w:color="auto" w:fill="E1DFDD"/>
    </w:rPr>
  </w:style>
  <w:style w:type="character" w:styleId="BesuchterLink">
    <w:name w:val="FollowedHyperlink"/>
    <w:basedOn w:val="Absatz-Standardschriftart"/>
    <w:uiPriority w:val="99"/>
    <w:semiHidden/>
    <w:unhideWhenUsed/>
    <w:rsid w:val="00813166"/>
    <w:rPr>
      <w:color w:val="954F72" w:themeColor="followedHyperlink"/>
      <w:u w:val="single"/>
    </w:rPr>
  </w:style>
  <w:style w:type="table" w:styleId="Tabellenraster">
    <w:name w:val="Table Grid"/>
    <w:basedOn w:val="NormaleTabelle"/>
    <w:uiPriority w:val="59"/>
    <w:rsid w:val="002A7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7AA3"/>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2A7AA3"/>
  </w:style>
  <w:style w:type="character" w:customStyle="1" w:styleId="berschrift1Zchn">
    <w:name w:val="Überschrift 1 Zchn"/>
    <w:basedOn w:val="Absatz-Standardschriftart"/>
    <w:link w:val="berschrift1"/>
    <w:uiPriority w:val="9"/>
    <w:rsid w:val="00B1496D"/>
    <w:rPr>
      <w:rFonts w:asciiTheme="majorHAnsi" w:eastAsiaTheme="majorEastAsia" w:hAnsiTheme="majorHAnsi" w:cstheme="majorBidi"/>
      <w:b/>
      <w:bCs/>
      <w:color w:val="2F5496" w:themeColor="accent1" w:themeShade="BF"/>
      <w:sz w:val="28"/>
      <w:szCs w:val="28"/>
    </w:rPr>
  </w:style>
  <w:style w:type="character" w:customStyle="1" w:styleId="berschrift2Zchn">
    <w:name w:val="Überschrift 2 Zchn"/>
    <w:basedOn w:val="Absatz-Standardschriftart"/>
    <w:link w:val="berschrift2"/>
    <w:uiPriority w:val="9"/>
    <w:rsid w:val="00B1496D"/>
    <w:rPr>
      <w:rFonts w:asciiTheme="majorHAnsi" w:eastAsiaTheme="majorEastAsia" w:hAnsiTheme="majorHAnsi" w:cstheme="majorBidi"/>
      <w:b/>
      <w:bCs/>
      <w:color w:val="4472C4" w:themeColor="accent1"/>
      <w:sz w:val="26"/>
      <w:szCs w:val="26"/>
    </w:rPr>
  </w:style>
  <w:style w:type="character" w:customStyle="1" w:styleId="berschrift4Zchn">
    <w:name w:val="Überschrift 4 Zchn"/>
    <w:basedOn w:val="Absatz-Standardschriftart"/>
    <w:link w:val="berschrift4"/>
    <w:uiPriority w:val="9"/>
    <w:rsid w:val="00B1496D"/>
    <w:rPr>
      <w:rFonts w:asciiTheme="majorHAnsi" w:eastAsiaTheme="majorEastAsia" w:hAnsiTheme="majorHAnsi" w:cstheme="majorBidi"/>
      <w:b/>
      <w:bCs/>
      <w:i/>
      <w:iCs/>
      <w:color w:val="4472C4" w:themeColor="accent1"/>
      <w:sz w:val="22"/>
      <w:szCs w:val="22"/>
    </w:rPr>
  </w:style>
  <w:style w:type="character" w:customStyle="1" w:styleId="berschrift5Zchn">
    <w:name w:val="Überschrift 5 Zchn"/>
    <w:basedOn w:val="Absatz-Standardschriftart"/>
    <w:link w:val="berschrift5"/>
    <w:uiPriority w:val="9"/>
    <w:semiHidden/>
    <w:rsid w:val="00B1496D"/>
    <w:rPr>
      <w:rFonts w:asciiTheme="majorHAnsi" w:eastAsiaTheme="majorEastAsia" w:hAnsiTheme="majorHAnsi" w:cstheme="majorBidi"/>
      <w:color w:val="1F3763" w:themeColor="accent1" w:themeShade="7F"/>
      <w:sz w:val="22"/>
      <w:szCs w:val="22"/>
    </w:rPr>
  </w:style>
  <w:style w:type="character" w:customStyle="1" w:styleId="berschrift6Zchn">
    <w:name w:val="Überschrift 6 Zchn"/>
    <w:basedOn w:val="Absatz-Standardschriftart"/>
    <w:link w:val="berschrift6"/>
    <w:uiPriority w:val="9"/>
    <w:semiHidden/>
    <w:rsid w:val="00B1496D"/>
    <w:rPr>
      <w:rFonts w:asciiTheme="majorHAnsi" w:eastAsiaTheme="majorEastAsia" w:hAnsiTheme="majorHAnsi" w:cstheme="majorBidi"/>
      <w:i/>
      <w:iCs/>
      <w:color w:val="1F3763" w:themeColor="accent1" w:themeShade="7F"/>
      <w:sz w:val="22"/>
      <w:szCs w:val="22"/>
    </w:rPr>
  </w:style>
  <w:style w:type="character" w:customStyle="1" w:styleId="berschrift7Zchn">
    <w:name w:val="Überschrift 7 Zchn"/>
    <w:basedOn w:val="Absatz-Standardschriftart"/>
    <w:link w:val="berschrift7"/>
    <w:uiPriority w:val="9"/>
    <w:semiHidden/>
    <w:rsid w:val="00B1496D"/>
    <w:rPr>
      <w:rFonts w:asciiTheme="majorHAnsi" w:eastAsiaTheme="majorEastAsia" w:hAnsiTheme="majorHAnsi" w:cstheme="majorBidi"/>
      <w:i/>
      <w:iCs/>
      <w:color w:val="404040" w:themeColor="text1" w:themeTint="BF"/>
      <w:sz w:val="22"/>
      <w:szCs w:val="22"/>
    </w:rPr>
  </w:style>
  <w:style w:type="character" w:customStyle="1" w:styleId="berschrift8Zchn">
    <w:name w:val="Überschrift 8 Zchn"/>
    <w:basedOn w:val="Absatz-Standardschriftart"/>
    <w:link w:val="berschrift8"/>
    <w:uiPriority w:val="9"/>
    <w:semiHidden/>
    <w:rsid w:val="00B1496D"/>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B1496D"/>
    <w:rPr>
      <w:rFonts w:asciiTheme="majorHAnsi" w:eastAsiaTheme="majorEastAsia" w:hAnsiTheme="majorHAnsi" w:cstheme="majorBidi"/>
      <w:i/>
      <w:iCs/>
      <w:color w:val="404040" w:themeColor="text1" w:themeTint="BF"/>
      <w:sz w:val="20"/>
      <w:szCs w:val="20"/>
    </w:rPr>
  </w:style>
  <w:style w:type="character" w:styleId="Kommentarzeichen">
    <w:name w:val="annotation reference"/>
    <w:basedOn w:val="Absatz-Standardschriftart"/>
    <w:uiPriority w:val="99"/>
    <w:semiHidden/>
    <w:unhideWhenUsed/>
    <w:rsid w:val="00E97DA3"/>
    <w:rPr>
      <w:sz w:val="16"/>
      <w:szCs w:val="16"/>
    </w:rPr>
  </w:style>
  <w:style w:type="paragraph" w:customStyle="1" w:styleId="Default">
    <w:name w:val="Default"/>
    <w:rsid w:val="00D71D27"/>
    <w:pPr>
      <w:autoSpaceDE w:val="0"/>
      <w:autoSpaceDN w:val="0"/>
      <w:adjustRightInd w:val="0"/>
    </w:pPr>
    <w:rPr>
      <w:rFonts w:ascii="Arial" w:hAnsi="Arial" w:cs="Arial"/>
      <w:color w:val="000000"/>
    </w:rPr>
  </w:style>
  <w:style w:type="paragraph" w:styleId="Funotentext">
    <w:name w:val="footnote text"/>
    <w:basedOn w:val="Standard"/>
    <w:link w:val="FunotentextZchn"/>
    <w:uiPriority w:val="99"/>
    <w:semiHidden/>
    <w:unhideWhenUsed/>
    <w:rsid w:val="00D71D2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71D27"/>
    <w:rPr>
      <w:sz w:val="20"/>
      <w:szCs w:val="20"/>
    </w:rPr>
  </w:style>
  <w:style w:type="character" w:styleId="Funotenzeichen">
    <w:name w:val="footnote reference"/>
    <w:basedOn w:val="Absatz-Standardschriftart"/>
    <w:uiPriority w:val="99"/>
    <w:semiHidden/>
    <w:unhideWhenUsed/>
    <w:rsid w:val="00D71D27"/>
    <w:rPr>
      <w:vertAlign w:val="superscript"/>
    </w:rPr>
  </w:style>
  <w:style w:type="paragraph" w:styleId="NurText">
    <w:name w:val="Plain Text"/>
    <w:basedOn w:val="Standard"/>
    <w:link w:val="NurTextZchn"/>
    <w:uiPriority w:val="99"/>
    <w:unhideWhenUsed/>
    <w:rsid w:val="0051468D"/>
    <w:pPr>
      <w:spacing w:after="0" w:line="240" w:lineRule="auto"/>
      <w:jc w:val="left"/>
    </w:pPr>
    <w:rPr>
      <w:rFonts w:ascii="Calibri" w:eastAsia="Times New Roman" w:hAnsi="Calibri" w:cs="Times New Roman"/>
      <w:szCs w:val="21"/>
    </w:rPr>
  </w:style>
  <w:style w:type="character" w:customStyle="1" w:styleId="NurTextZchn">
    <w:name w:val="Nur Text Zchn"/>
    <w:basedOn w:val="Absatz-Standardschriftart"/>
    <w:link w:val="NurText"/>
    <w:uiPriority w:val="99"/>
    <w:rsid w:val="0051468D"/>
    <w:rPr>
      <w:rFonts w:ascii="Calibri" w:eastAsia="Times New Roman" w:hAnsi="Calibri" w:cs="Times New Roman"/>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201358">
      <w:bodyDiv w:val="1"/>
      <w:marLeft w:val="0"/>
      <w:marRight w:val="0"/>
      <w:marTop w:val="0"/>
      <w:marBottom w:val="0"/>
      <w:divBdr>
        <w:top w:val="none" w:sz="0" w:space="0" w:color="auto"/>
        <w:left w:val="none" w:sz="0" w:space="0" w:color="auto"/>
        <w:bottom w:val="none" w:sz="0" w:space="0" w:color="auto"/>
        <w:right w:val="none" w:sz="0" w:space="0" w:color="auto"/>
      </w:divBdr>
    </w:div>
    <w:div w:id="809637237">
      <w:bodyDiv w:val="1"/>
      <w:marLeft w:val="0"/>
      <w:marRight w:val="0"/>
      <w:marTop w:val="0"/>
      <w:marBottom w:val="0"/>
      <w:divBdr>
        <w:top w:val="none" w:sz="0" w:space="0" w:color="auto"/>
        <w:left w:val="none" w:sz="0" w:space="0" w:color="auto"/>
        <w:bottom w:val="none" w:sz="0" w:space="0" w:color="auto"/>
        <w:right w:val="none" w:sz="0" w:space="0" w:color="auto"/>
      </w:divBdr>
    </w:div>
    <w:div w:id="1037319943">
      <w:bodyDiv w:val="1"/>
      <w:marLeft w:val="0"/>
      <w:marRight w:val="0"/>
      <w:marTop w:val="0"/>
      <w:marBottom w:val="0"/>
      <w:divBdr>
        <w:top w:val="none" w:sz="0" w:space="0" w:color="auto"/>
        <w:left w:val="none" w:sz="0" w:space="0" w:color="auto"/>
        <w:bottom w:val="none" w:sz="0" w:space="0" w:color="auto"/>
        <w:right w:val="none" w:sz="0" w:space="0" w:color="auto"/>
      </w:divBdr>
    </w:div>
    <w:div w:id="1874152780">
      <w:bodyDiv w:val="1"/>
      <w:marLeft w:val="0"/>
      <w:marRight w:val="0"/>
      <w:marTop w:val="0"/>
      <w:marBottom w:val="0"/>
      <w:divBdr>
        <w:top w:val="none" w:sz="0" w:space="0" w:color="auto"/>
        <w:left w:val="none" w:sz="0" w:space="0" w:color="auto"/>
        <w:bottom w:val="none" w:sz="0" w:space="0" w:color="auto"/>
        <w:right w:val="none" w:sz="0" w:space="0" w:color="auto"/>
      </w:divBdr>
    </w:div>
    <w:div w:id="195555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en-educational-resources.de/was-ist-oer-3-2/"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D66982C-B1C7-4ED0-98FF-7ED6903399A4}">
  <ds:schemaRefs>
    <ds:schemaRef ds:uri="http://schemas.microsoft.com/sharepoint/v3/contenttype/forms"/>
  </ds:schemaRefs>
</ds:datastoreItem>
</file>

<file path=customXml/itemProps2.xml><?xml version="1.0" encoding="utf-8"?>
<ds:datastoreItem xmlns:ds="http://schemas.openxmlformats.org/officeDocument/2006/customXml" ds:itemID="{83848AF7-1227-4ACA-AF88-1126A1FA2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9E8FB9-CC8D-4480-8BF7-1883D2175310}">
  <ds:schemaRef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E764AF6A-799A-4140-BEE3-708928585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1733</Words>
  <Characters>10925</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Eckart Schlottmann</dc:creator>
  <cp:keywords/>
  <dc:description/>
  <cp:lastModifiedBy>Klein, Tajana (ZSL)</cp:lastModifiedBy>
  <cp:revision>4</cp:revision>
  <dcterms:created xsi:type="dcterms:W3CDTF">2020-07-08T12:18:00Z</dcterms:created>
  <dcterms:modified xsi:type="dcterms:W3CDTF">2020-07-20T09:54:00Z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